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78" w:rsidRPr="00F97496" w:rsidRDefault="00CC7F78" w:rsidP="00CC7F78">
      <w:pPr>
        <w:jc w:val="center"/>
        <w:rPr>
          <w:color w:val="000000"/>
          <w:sz w:val="32"/>
          <w:szCs w:val="32"/>
        </w:rPr>
      </w:pPr>
      <w:bookmarkStart w:id="0" w:name="OLE_LINK3"/>
      <w:bookmarkStart w:id="1" w:name="OLE_LINK4"/>
      <w:bookmarkStart w:id="2" w:name="_GoBack"/>
      <w:bookmarkEnd w:id="2"/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1FB3188E" wp14:editId="34C1C33F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CC7F78" w:rsidRDefault="00CC7F78" w:rsidP="00CC7F78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CC7F78" w:rsidRPr="00BD7716" w:rsidRDefault="00CC7F78" w:rsidP="00CC7F78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CC7F78" w:rsidRPr="00DD6B32" w:rsidRDefault="00CC7F78" w:rsidP="00CC7F78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CC7F78" w:rsidRPr="00DD6B32" w:rsidTr="006777D9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78" w:rsidRPr="00DD6B32" w:rsidRDefault="00CC7F78" w:rsidP="006777D9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CC7F78" w:rsidRPr="00DD6B32" w:rsidRDefault="00CC7F78" w:rsidP="006777D9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CC7F78" w:rsidRPr="00DD6B32" w:rsidRDefault="00CC7F78" w:rsidP="006777D9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CC7F78" w:rsidRPr="00DD6B32" w:rsidRDefault="00307ECE" w:rsidP="006777D9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CC7F78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78" w:rsidRPr="00DD6B32" w:rsidRDefault="00CC7F78" w:rsidP="006777D9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CC7F78" w:rsidRPr="00DD6B32" w:rsidRDefault="00CC7F78" w:rsidP="006777D9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CC7F78" w:rsidRPr="00DD6B32" w:rsidRDefault="00CC7F78" w:rsidP="006777D9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CC7F78" w:rsidRDefault="00CC7F78" w:rsidP="00CC7F78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CC7F78" w:rsidRPr="00A84AC1" w:rsidRDefault="00CC7F78" w:rsidP="00CC7F78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F70673" w:rsidRDefault="00CC7F78" w:rsidP="006E0A38">
      <w:pPr>
        <w:ind w:firstLine="708"/>
        <w:jc w:val="center"/>
        <w:rPr>
          <w:b/>
          <w:color w:val="000000"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April</w:t>
      </w:r>
      <w:r w:rsidRPr="00D4052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16, </w:t>
      </w:r>
      <w:r w:rsidRPr="003646F2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21</w:t>
      </w:r>
      <w:r w:rsidRPr="003646F2">
        <w:rPr>
          <w:rFonts w:ascii="Arial" w:eastAsia="Times New Roman" w:hAnsi="Arial" w:cs="Arial"/>
          <w:b/>
          <w:color w:val="000000"/>
          <w:sz w:val="28"/>
          <w:szCs w:val="28"/>
        </w:rPr>
        <w:br/>
      </w:r>
    </w:p>
    <w:bookmarkEnd w:id="0"/>
    <w:bookmarkEnd w:id="1"/>
    <w:p w:rsidR="006E0A38" w:rsidRPr="006E0A38" w:rsidRDefault="006419FA" w:rsidP="006E0A38">
      <w:pPr>
        <w:ind w:firstLine="708"/>
        <w:jc w:val="center"/>
        <w:rPr>
          <w:color w:val="000000"/>
          <w:sz w:val="32"/>
          <w:szCs w:val="32"/>
          <w:lang w:val="en-US" w:eastAsia="en-US"/>
        </w:rPr>
      </w:pPr>
      <w:r>
        <w:rPr>
          <w:color w:val="000000"/>
          <w:sz w:val="32"/>
          <w:szCs w:val="32"/>
          <w:lang w:val="en-US" w:eastAsia="en-US"/>
        </w:rPr>
        <w:t>"</w:t>
      </w:r>
      <w:proofErr w:type="spellStart"/>
      <w:r>
        <w:rPr>
          <w:color w:val="000000"/>
          <w:sz w:val="32"/>
          <w:szCs w:val="32"/>
          <w:lang w:val="en-US" w:eastAsia="en-US"/>
        </w:rPr>
        <w:t>RussNeft</w:t>
      </w:r>
      <w:proofErr w:type="spellEnd"/>
      <w:r>
        <w:rPr>
          <w:color w:val="000000"/>
          <w:sz w:val="32"/>
          <w:szCs w:val="32"/>
          <w:lang w:val="en-US" w:eastAsia="en-US"/>
        </w:rPr>
        <w:t>"</w:t>
      </w:r>
      <w:r w:rsidR="006E0A38" w:rsidRPr="006E0A38">
        <w:rPr>
          <w:color w:val="000000"/>
          <w:sz w:val="32"/>
          <w:szCs w:val="32"/>
          <w:lang w:val="en-US" w:eastAsia="en-US"/>
        </w:rPr>
        <w:t xml:space="preserve"> continues to implement the charitable project "We are the Children of Spac</w:t>
      </w:r>
      <w:r w:rsidR="006E0A38">
        <w:rPr>
          <w:color w:val="000000"/>
          <w:sz w:val="32"/>
          <w:szCs w:val="32"/>
          <w:lang w:val="en-US" w:eastAsia="en-US"/>
        </w:rPr>
        <w:t xml:space="preserve">e!" in </w:t>
      </w:r>
      <w:proofErr w:type="spellStart"/>
      <w:r w:rsidR="006E0A38">
        <w:rPr>
          <w:color w:val="000000"/>
          <w:sz w:val="32"/>
          <w:szCs w:val="32"/>
          <w:lang w:val="en-US" w:eastAsia="en-US"/>
        </w:rPr>
        <w:t>Rovesnik</w:t>
      </w:r>
      <w:proofErr w:type="spellEnd"/>
    </w:p>
    <w:p w:rsidR="006E0A38" w:rsidRPr="006E0A38" w:rsidRDefault="006E0A38" w:rsidP="006E0A38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</w:p>
    <w:p w:rsidR="006E0A38" w:rsidRPr="006E0A38" w:rsidRDefault="006E0A38" w:rsidP="006E0A38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  <w:r>
        <w:rPr>
          <w:color w:val="000000"/>
          <w:sz w:val="32"/>
          <w:szCs w:val="32"/>
          <w:lang w:val="en-US" w:eastAsia="en-US"/>
        </w:rPr>
        <w:t xml:space="preserve">PJSC </w:t>
      </w:r>
      <w:r w:rsidRPr="006E0A38">
        <w:rPr>
          <w:color w:val="000000"/>
          <w:sz w:val="32"/>
          <w:szCs w:val="32"/>
          <w:lang w:val="en-US" w:eastAsia="en-US"/>
        </w:rPr>
        <w:t>"</w:t>
      </w:r>
      <w:proofErr w:type="spellStart"/>
      <w:r w:rsidRPr="006E0A38">
        <w:rPr>
          <w:color w:val="000000"/>
          <w:sz w:val="32"/>
          <w:szCs w:val="32"/>
          <w:lang w:val="en-US" w:eastAsia="en-US"/>
        </w:rPr>
        <w:t>RussNeft</w:t>
      </w:r>
      <w:proofErr w:type="spellEnd"/>
      <w:r w:rsidRPr="006E0A38">
        <w:rPr>
          <w:color w:val="000000"/>
          <w:sz w:val="32"/>
          <w:szCs w:val="32"/>
          <w:lang w:val="en-US" w:eastAsia="en-US"/>
        </w:rPr>
        <w:t>" continues to implement the charitable project "We are the Children of Spac</w:t>
      </w:r>
      <w:r>
        <w:rPr>
          <w:color w:val="000000"/>
          <w:sz w:val="32"/>
          <w:szCs w:val="32"/>
          <w:lang w:val="en-US" w:eastAsia="en-US"/>
        </w:rPr>
        <w:t>e!"</w:t>
      </w:r>
      <w:r w:rsidRPr="006E0A38">
        <w:rPr>
          <w:color w:val="000000"/>
          <w:sz w:val="32"/>
          <w:szCs w:val="32"/>
          <w:lang w:val="en-US" w:eastAsia="en-US"/>
        </w:rPr>
        <w:t xml:space="preserve"> </w:t>
      </w:r>
      <w:proofErr w:type="gramStart"/>
      <w:r w:rsidRPr="006E0A38">
        <w:rPr>
          <w:color w:val="000000"/>
          <w:sz w:val="32"/>
          <w:szCs w:val="32"/>
          <w:lang w:val="en-US" w:eastAsia="en-US"/>
        </w:rPr>
        <w:t>on the basis of</w:t>
      </w:r>
      <w:proofErr w:type="gramEnd"/>
      <w:r w:rsidRPr="006E0A38">
        <w:rPr>
          <w:color w:val="000000"/>
          <w:sz w:val="32"/>
          <w:szCs w:val="32"/>
          <w:lang w:val="en-US" w:eastAsia="en-US"/>
        </w:rPr>
        <w:t xml:space="preserve"> the children's health center "</w:t>
      </w:r>
      <w:proofErr w:type="spellStart"/>
      <w:r w:rsidRPr="006E0A38">
        <w:rPr>
          <w:color w:val="000000"/>
          <w:sz w:val="32"/>
          <w:szCs w:val="32"/>
          <w:lang w:val="en-US" w:eastAsia="en-US"/>
        </w:rPr>
        <w:t>Rovesnik</w:t>
      </w:r>
      <w:proofErr w:type="spellEnd"/>
      <w:r w:rsidRPr="006E0A38">
        <w:rPr>
          <w:color w:val="000000"/>
          <w:sz w:val="32"/>
          <w:szCs w:val="32"/>
          <w:lang w:val="en-US" w:eastAsia="en-US"/>
        </w:rPr>
        <w:t>".</w:t>
      </w:r>
    </w:p>
    <w:p w:rsidR="00C14D66" w:rsidRDefault="00C14D66" w:rsidP="00C14D66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  <w:r w:rsidRPr="00C14D66">
        <w:rPr>
          <w:color w:val="000000"/>
          <w:sz w:val="32"/>
          <w:szCs w:val="32"/>
          <w:lang w:val="en-US" w:eastAsia="en-US"/>
        </w:rPr>
        <w:t>In the year of the 60th anniversary of the First Man of the Earth Yuri Gagarin flight into space, 130 schoolchildren from Saratov region districts and students of the vocational-pedagogical college of the Saratov State Tech</w:t>
      </w:r>
      <w:r>
        <w:rPr>
          <w:color w:val="000000"/>
          <w:sz w:val="32"/>
          <w:szCs w:val="32"/>
          <w:lang w:val="en-US" w:eastAsia="en-US"/>
        </w:rPr>
        <w:t>nical University named after Y</w:t>
      </w:r>
      <w:r w:rsidRPr="00C14D66">
        <w:rPr>
          <w:color w:val="000000"/>
          <w:sz w:val="32"/>
          <w:szCs w:val="32"/>
          <w:lang w:val="en-US" w:eastAsia="en-US"/>
        </w:rPr>
        <w:t>.A. Gagarin</w:t>
      </w:r>
      <w:r w:rsidR="006419FA">
        <w:rPr>
          <w:color w:val="000000"/>
          <w:sz w:val="32"/>
          <w:szCs w:val="32"/>
          <w:lang w:val="en-US" w:eastAsia="en-US"/>
        </w:rPr>
        <w:t xml:space="preserve"> took part in the project</w:t>
      </w:r>
      <w:r w:rsidRPr="00C14D66">
        <w:rPr>
          <w:color w:val="000000"/>
          <w:sz w:val="32"/>
          <w:szCs w:val="32"/>
          <w:lang w:val="en-US" w:eastAsia="en-US"/>
        </w:rPr>
        <w:t>. In just 6 years of the project's implementation, more than</w:t>
      </w:r>
      <w:r>
        <w:rPr>
          <w:color w:val="000000"/>
          <w:sz w:val="32"/>
          <w:szCs w:val="32"/>
          <w:lang w:val="en-US" w:eastAsia="en-US"/>
        </w:rPr>
        <w:t xml:space="preserve"> 1,500 boys and girls</w:t>
      </w:r>
      <w:r w:rsidRPr="00C14D66">
        <w:rPr>
          <w:color w:val="000000"/>
          <w:sz w:val="32"/>
          <w:szCs w:val="32"/>
          <w:lang w:val="en-US" w:eastAsia="en-US"/>
        </w:rPr>
        <w:t xml:space="preserve"> took part in it, passionate about technology and creativity, the theme of space. </w:t>
      </w:r>
    </w:p>
    <w:p w:rsidR="006419FA" w:rsidRDefault="00C14D66" w:rsidP="00E93727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  <w:r w:rsidRPr="00C14D66">
        <w:rPr>
          <w:color w:val="000000"/>
          <w:sz w:val="32"/>
          <w:szCs w:val="32"/>
          <w:lang w:val="en-US" w:eastAsia="en-US"/>
        </w:rPr>
        <w:t xml:space="preserve">The </w:t>
      </w:r>
      <w:proofErr w:type="spellStart"/>
      <w:r w:rsidRPr="00C14D66">
        <w:rPr>
          <w:color w:val="000000"/>
          <w:sz w:val="32"/>
          <w:szCs w:val="32"/>
          <w:lang w:val="en-US" w:eastAsia="en-US"/>
        </w:rPr>
        <w:t>programme</w:t>
      </w:r>
      <w:proofErr w:type="spellEnd"/>
      <w:r w:rsidRPr="00C14D66">
        <w:rPr>
          <w:color w:val="000000"/>
          <w:sz w:val="32"/>
          <w:szCs w:val="32"/>
          <w:lang w:val="en-US" w:eastAsia="en-US"/>
        </w:rPr>
        <w:t xml:space="preserve"> of the project this year traditionally included a range of educational, sports and entertainment and creative events: talent shows, sports festivals, flash mobs, quizzes, hobby groups, evening bonfires and discos. </w:t>
      </w:r>
      <w:proofErr w:type="gramStart"/>
      <w:r w:rsidRPr="00C14D66">
        <w:rPr>
          <w:color w:val="000000"/>
          <w:sz w:val="32"/>
          <w:szCs w:val="32"/>
          <w:lang w:val="en-US" w:eastAsia="en-US"/>
        </w:rPr>
        <w:t>But</w:t>
      </w:r>
      <w:proofErr w:type="gramEnd"/>
      <w:r w:rsidRPr="00C14D66">
        <w:rPr>
          <w:color w:val="000000"/>
          <w:sz w:val="32"/>
          <w:szCs w:val="32"/>
          <w:lang w:val="en-US" w:eastAsia="en-US"/>
        </w:rPr>
        <w:t xml:space="preserve"> the main event of the project was a meeting with famous people, whose activities are connected with the conquest of the sky: astronauts, test pi</w:t>
      </w:r>
      <w:r>
        <w:rPr>
          <w:color w:val="000000"/>
          <w:sz w:val="32"/>
          <w:szCs w:val="32"/>
          <w:lang w:val="en-US" w:eastAsia="en-US"/>
        </w:rPr>
        <w:t xml:space="preserve">lots, scientists and inventors. </w:t>
      </w:r>
      <w:r w:rsidRPr="00C14D66">
        <w:rPr>
          <w:color w:val="000000"/>
          <w:sz w:val="32"/>
          <w:szCs w:val="32"/>
          <w:lang w:val="en-US" w:eastAsia="en-US"/>
        </w:rPr>
        <w:t xml:space="preserve">Among the guests of </w:t>
      </w:r>
      <w:proofErr w:type="spellStart"/>
      <w:r w:rsidRPr="00C14D66">
        <w:rPr>
          <w:color w:val="000000"/>
          <w:sz w:val="32"/>
          <w:szCs w:val="32"/>
          <w:lang w:val="en-US" w:eastAsia="en-US"/>
        </w:rPr>
        <w:t>honour</w:t>
      </w:r>
      <w:proofErr w:type="spellEnd"/>
      <w:r w:rsidRPr="00C14D66">
        <w:rPr>
          <w:color w:val="000000"/>
          <w:sz w:val="32"/>
          <w:szCs w:val="32"/>
          <w:lang w:val="en-US" w:eastAsia="en-US"/>
        </w:rPr>
        <w:t xml:space="preserve"> in 2021 are Hero of the Soviet Union, Cosmonaut A.N. </w:t>
      </w:r>
      <w:proofErr w:type="spellStart"/>
      <w:r w:rsidRPr="00C14D66">
        <w:rPr>
          <w:color w:val="000000"/>
          <w:sz w:val="32"/>
          <w:szCs w:val="32"/>
          <w:lang w:val="en-US" w:eastAsia="en-US"/>
        </w:rPr>
        <w:t>Balandin</w:t>
      </w:r>
      <w:proofErr w:type="spellEnd"/>
      <w:r w:rsidRPr="00C14D66">
        <w:rPr>
          <w:color w:val="000000"/>
          <w:sz w:val="32"/>
          <w:szCs w:val="32"/>
          <w:lang w:val="en-US" w:eastAsia="en-US"/>
        </w:rPr>
        <w:t xml:space="preserve">, Hero of the Russian Federation, Deputy Head of the Yuri Gagarin Cosmonaut Training Centre V.A. Ren, Vice-President of the Russian Parachuting Federation, </w:t>
      </w:r>
      <w:proofErr w:type="spellStart"/>
      <w:r w:rsidRPr="00C14D66">
        <w:rPr>
          <w:color w:val="000000"/>
          <w:sz w:val="32"/>
          <w:szCs w:val="32"/>
          <w:lang w:val="en-US" w:eastAsia="en-US"/>
        </w:rPr>
        <w:t>Honoured</w:t>
      </w:r>
      <w:proofErr w:type="spellEnd"/>
      <w:r w:rsidRPr="00C14D66">
        <w:rPr>
          <w:color w:val="000000"/>
          <w:sz w:val="32"/>
          <w:szCs w:val="32"/>
          <w:lang w:val="en-US" w:eastAsia="en-US"/>
        </w:rPr>
        <w:t xml:space="preserve"> Coach of Russia M.A. </w:t>
      </w:r>
      <w:proofErr w:type="spellStart"/>
      <w:r w:rsidRPr="00C14D66">
        <w:rPr>
          <w:color w:val="000000"/>
          <w:sz w:val="32"/>
          <w:szCs w:val="32"/>
          <w:lang w:val="en-US" w:eastAsia="en-US"/>
        </w:rPr>
        <w:t>Potapov</w:t>
      </w:r>
      <w:proofErr w:type="spellEnd"/>
      <w:r w:rsidRPr="00C14D66">
        <w:rPr>
          <w:color w:val="000000"/>
          <w:sz w:val="32"/>
          <w:szCs w:val="32"/>
          <w:lang w:val="en-US" w:eastAsia="en-US"/>
        </w:rPr>
        <w:t>.</w:t>
      </w:r>
    </w:p>
    <w:p w:rsidR="00F70673" w:rsidRPr="006419FA" w:rsidRDefault="006419FA" w:rsidP="006419FA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  <w:r w:rsidRPr="006419FA">
        <w:rPr>
          <w:color w:val="000000"/>
          <w:sz w:val="32"/>
          <w:szCs w:val="32"/>
          <w:lang w:val="en-US" w:eastAsia="en-US"/>
        </w:rPr>
        <w:lastRenderedPageBreak/>
        <w:t>In addition to being informative and entertaining, the project aims to educate children and young people about patriotism.</w:t>
      </w:r>
    </w:p>
    <w:p w:rsidR="00F70673" w:rsidRPr="006419FA" w:rsidRDefault="00F70673" w:rsidP="00F70673">
      <w:pPr>
        <w:ind w:firstLine="708"/>
        <w:jc w:val="both"/>
        <w:rPr>
          <w:color w:val="000000"/>
          <w:sz w:val="32"/>
          <w:szCs w:val="32"/>
          <w:lang w:val="en-US" w:eastAsia="en-US"/>
        </w:rPr>
      </w:pPr>
    </w:p>
    <w:p w:rsidR="00F70673" w:rsidRPr="006419FA" w:rsidRDefault="00F70673" w:rsidP="00F70673">
      <w:pPr>
        <w:jc w:val="both"/>
        <w:rPr>
          <w:b/>
          <w:color w:val="000000"/>
          <w:sz w:val="32"/>
          <w:szCs w:val="32"/>
          <w:lang w:val="en-US" w:eastAsia="en-US"/>
        </w:rPr>
      </w:pPr>
    </w:p>
    <w:p w:rsidR="00F70673" w:rsidRPr="006419FA" w:rsidRDefault="00F70673" w:rsidP="00F70673">
      <w:pPr>
        <w:jc w:val="both"/>
        <w:rPr>
          <w:b/>
          <w:color w:val="000000"/>
          <w:sz w:val="32"/>
          <w:szCs w:val="32"/>
          <w:lang w:val="en-US" w:eastAsia="en-US"/>
        </w:rPr>
      </w:pPr>
    </w:p>
    <w:p w:rsidR="00CC7F78" w:rsidRPr="00CC7F78" w:rsidRDefault="00CC7F78" w:rsidP="00CC7F78">
      <w:pPr>
        <w:jc w:val="both"/>
        <w:rPr>
          <w:rFonts w:ascii="Arial" w:eastAsia="Times New Roman" w:hAnsi="Arial" w:cs="Arial"/>
          <w:b/>
          <w:bCs/>
          <w:color w:val="FFFFFF"/>
          <w:lang w:val="en-US"/>
        </w:rPr>
      </w:pPr>
      <w:r w:rsidRPr="00CC7F78">
        <w:rPr>
          <w:b/>
          <w:color w:val="000000"/>
          <w:sz w:val="32"/>
          <w:szCs w:val="32"/>
          <w:lang w:val="en-US" w:eastAsia="en-US"/>
        </w:rPr>
        <w:t xml:space="preserve">About </w:t>
      </w:r>
      <w:r>
        <w:rPr>
          <w:b/>
          <w:color w:val="000000"/>
          <w:sz w:val="32"/>
          <w:szCs w:val="32"/>
          <w:lang w:val="en-US" w:eastAsia="en-US"/>
        </w:rPr>
        <w:t xml:space="preserve">the </w:t>
      </w:r>
      <w:proofErr w:type="spellStart"/>
      <w:r w:rsidRPr="00CC7F78">
        <w:rPr>
          <w:b/>
          <w:color w:val="000000"/>
          <w:sz w:val="32"/>
          <w:szCs w:val="32"/>
          <w:lang w:val="en-US" w:eastAsia="en-US"/>
        </w:rPr>
        <w:t>Company</w:t>
      </w:r>
      <w:proofErr w:type="gramStart"/>
      <w:r w:rsidR="00F70673" w:rsidRPr="00CC7F78">
        <w:rPr>
          <w:b/>
          <w:color w:val="000000"/>
          <w:sz w:val="32"/>
          <w:szCs w:val="32"/>
          <w:lang w:val="en-US" w:eastAsia="en-US"/>
        </w:rPr>
        <w:t>:</w:t>
      </w:r>
      <w:r w:rsidRPr="00CC7F78">
        <w:rPr>
          <w:rFonts w:ascii="Arial" w:eastAsia="Times New Roman" w:hAnsi="Arial" w:cs="Arial"/>
          <w:b/>
          <w:bCs/>
          <w:color w:val="FFFFFF"/>
          <w:lang w:val="en-US"/>
        </w:rPr>
        <w:t>Abocompany</w:t>
      </w:r>
      <w:proofErr w:type="spellEnd"/>
      <w:proofErr w:type="gramEnd"/>
      <w:r w:rsidRPr="00CC7F78">
        <w:rPr>
          <w:rFonts w:ascii="Arial" w:eastAsia="Times New Roman" w:hAnsi="Arial" w:cs="Arial"/>
          <w:b/>
          <w:bCs/>
          <w:color w:val="FFFFFF"/>
          <w:lang w:val="en-US"/>
        </w:rPr>
        <w:t xml:space="preserve">: </w:t>
      </w:r>
    </w:p>
    <w:p w:rsidR="00CC7F78" w:rsidRPr="00CC7F78" w:rsidRDefault="00CC7F78" w:rsidP="00CC7F78">
      <w:pPr>
        <w:jc w:val="both"/>
        <w:rPr>
          <w:rFonts w:ascii="Arial" w:eastAsia="Times New Roman" w:hAnsi="Arial" w:cs="Arial"/>
          <w:color w:val="FFFFFF"/>
          <w:lang w:val="en-US"/>
        </w:rPr>
      </w:pPr>
      <w:r>
        <w:rPr>
          <w:color w:val="000000"/>
          <w:sz w:val="32"/>
          <w:szCs w:val="32"/>
          <w:lang w:val="en-US"/>
        </w:rPr>
        <w:t xml:space="preserve">           </w:t>
      </w:r>
      <w:r w:rsidRPr="00CC7F78">
        <w:rPr>
          <w:color w:val="000000"/>
          <w:sz w:val="32"/>
          <w:szCs w:val="32"/>
          <w:lang w:val="en-US"/>
        </w:rPr>
        <w:t>PJSC “</w:t>
      </w:r>
      <w:proofErr w:type="spellStart"/>
      <w:r w:rsidRPr="00CC7F78">
        <w:rPr>
          <w:color w:val="000000"/>
          <w:sz w:val="32"/>
          <w:szCs w:val="32"/>
          <w:lang w:val="en-US"/>
        </w:rPr>
        <w:t>RussNeft</w:t>
      </w:r>
      <w:proofErr w:type="spellEnd"/>
      <w:r w:rsidRPr="00CC7F78">
        <w:rPr>
          <w:color w:val="000000"/>
          <w:sz w:val="32"/>
          <w:szCs w:val="32"/>
          <w:lang w:val="en-US"/>
        </w:rPr>
        <w:t>” ranks among the top-10 largest oil companies by crude oil production in Russia.</w:t>
      </w:r>
    </w:p>
    <w:p w:rsidR="00CC7F78" w:rsidRPr="00CC7F78" w:rsidRDefault="00CC7F78" w:rsidP="00CC7F78">
      <w:pPr>
        <w:jc w:val="both"/>
        <w:rPr>
          <w:rFonts w:ascii="Arial" w:eastAsia="Times New Roman" w:hAnsi="Arial" w:cs="Arial"/>
          <w:color w:val="FFFFFF"/>
          <w:lang w:val="en-US"/>
        </w:rPr>
      </w:pPr>
      <w:r>
        <w:rPr>
          <w:color w:val="000000"/>
          <w:sz w:val="32"/>
          <w:szCs w:val="32"/>
          <w:lang w:val="en-US"/>
        </w:rPr>
        <w:t xml:space="preserve">           </w:t>
      </w:r>
      <w:r w:rsidRPr="00CC7F78">
        <w:rPr>
          <w:color w:val="000000"/>
          <w:sz w:val="32"/>
          <w:szCs w:val="32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F70673" w:rsidRPr="00CC7F78" w:rsidRDefault="00CC7F78" w:rsidP="00F70673">
      <w:pPr>
        <w:jc w:val="both"/>
        <w:rPr>
          <w:color w:val="000000"/>
          <w:sz w:val="32"/>
          <w:szCs w:val="32"/>
          <w:lang w:val="en-US" w:eastAsia="en-US"/>
        </w:rPr>
      </w:pPr>
      <w:r>
        <w:rPr>
          <w:color w:val="000000"/>
          <w:sz w:val="32"/>
          <w:szCs w:val="32"/>
          <w:lang w:val="en-US" w:eastAsia="en-US"/>
        </w:rPr>
        <w:t xml:space="preserve">           </w:t>
      </w:r>
      <w:r w:rsidRPr="00CC7F78">
        <w:rPr>
          <w:color w:val="000000"/>
          <w:sz w:val="32"/>
          <w:szCs w:val="32"/>
          <w:lang w:val="en-US" w:eastAsia="en-US"/>
        </w:rPr>
        <w:t xml:space="preserve">The Company's 2P reserves exceed 200 million </w:t>
      </w:r>
      <w:proofErr w:type="spellStart"/>
      <w:r w:rsidRPr="00CC7F78">
        <w:rPr>
          <w:color w:val="000000"/>
          <w:sz w:val="32"/>
          <w:szCs w:val="32"/>
          <w:lang w:val="en-US" w:eastAsia="en-US"/>
        </w:rPr>
        <w:t>tonnes</w:t>
      </w:r>
      <w:proofErr w:type="spellEnd"/>
      <w:r w:rsidRPr="00CC7F78">
        <w:rPr>
          <w:color w:val="000000"/>
          <w:sz w:val="32"/>
          <w:szCs w:val="32"/>
          <w:lang w:val="en-US" w:eastAsia="en-US"/>
        </w:rPr>
        <w:t xml:space="preserve"> (SPE). The headco</w:t>
      </w:r>
      <w:r>
        <w:rPr>
          <w:color w:val="000000"/>
          <w:sz w:val="32"/>
          <w:szCs w:val="32"/>
          <w:lang w:val="en-US" w:eastAsia="en-US"/>
        </w:rPr>
        <w:t>unt of the Company is around 9</w:t>
      </w:r>
      <w:r w:rsidRPr="00CC7F78">
        <w:rPr>
          <w:color w:val="000000"/>
          <w:sz w:val="32"/>
          <w:szCs w:val="32"/>
          <w:lang w:val="en-US" w:eastAsia="en-US"/>
        </w:rPr>
        <w:t>000 employees.</w:t>
      </w:r>
    </w:p>
    <w:p w:rsidR="00F70673" w:rsidRPr="00CC7F78" w:rsidRDefault="00F70673" w:rsidP="00F7067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lang w:val="en-US"/>
        </w:rPr>
      </w:pPr>
    </w:p>
    <w:p w:rsidR="00F70673" w:rsidRPr="00CC7F78" w:rsidRDefault="00F70673" w:rsidP="00CC7F78">
      <w:pPr>
        <w:spacing w:after="120" w:line="240" w:lineRule="atLeast"/>
        <w:ind w:left="4395" w:right="-143"/>
        <w:rPr>
          <w:rFonts w:ascii="Arial" w:eastAsia="Times New Roman" w:hAnsi="Arial" w:cs="Arial"/>
          <w:b/>
          <w:bCs/>
          <w:lang w:val="en-US"/>
        </w:rPr>
      </w:pPr>
    </w:p>
    <w:p w:rsidR="00CC7F78" w:rsidRPr="00CC7F78" w:rsidRDefault="00CC7F78" w:rsidP="00CC7F78">
      <w:pPr>
        <w:ind w:left="4395"/>
        <w:rPr>
          <w:rFonts w:ascii="Arial" w:eastAsia="Times New Roman" w:hAnsi="Arial" w:cs="Arial"/>
          <w:b/>
          <w:bCs/>
          <w:lang w:val="en-US"/>
        </w:rPr>
      </w:pPr>
      <w:r w:rsidRPr="00CC7F78">
        <w:rPr>
          <w:rFonts w:ascii="Arial" w:eastAsia="Times New Roman" w:hAnsi="Arial" w:cs="Arial"/>
          <w:b/>
          <w:bCs/>
          <w:lang w:val="en-US"/>
        </w:rPr>
        <w:t>Press Service of PJSC "</w:t>
      </w:r>
      <w:proofErr w:type="spellStart"/>
      <w:r w:rsidRPr="00CC7F78">
        <w:rPr>
          <w:rFonts w:ascii="Arial" w:eastAsia="Times New Roman" w:hAnsi="Arial" w:cs="Arial"/>
          <w:b/>
          <w:bCs/>
          <w:lang w:val="en-US"/>
        </w:rPr>
        <w:t>RussNeft</w:t>
      </w:r>
      <w:proofErr w:type="spellEnd"/>
      <w:r w:rsidRPr="00CC7F78">
        <w:rPr>
          <w:rFonts w:ascii="Arial" w:eastAsia="Times New Roman" w:hAnsi="Arial" w:cs="Arial"/>
          <w:b/>
          <w:bCs/>
          <w:lang w:val="en-US"/>
        </w:rPr>
        <w:t>"</w:t>
      </w:r>
    </w:p>
    <w:p w:rsidR="00CC7F78" w:rsidRPr="00CC7F78" w:rsidRDefault="00CC7F78" w:rsidP="00CC7F78">
      <w:pPr>
        <w:ind w:left="4395"/>
        <w:rPr>
          <w:rFonts w:ascii="Arial" w:eastAsia="Times New Roman" w:hAnsi="Arial" w:cs="Arial"/>
          <w:b/>
          <w:bCs/>
          <w:lang w:val="en-US"/>
        </w:rPr>
      </w:pPr>
      <w:r w:rsidRPr="00CC7F78">
        <w:rPr>
          <w:rFonts w:ascii="Arial" w:eastAsia="Times New Roman" w:hAnsi="Arial" w:cs="Arial"/>
          <w:b/>
          <w:bCs/>
          <w:lang w:val="en-US"/>
        </w:rPr>
        <w:t>Phone: (495) 411-63-24 Fax: (495) 411-63-19</w:t>
      </w:r>
    </w:p>
    <w:p w:rsidR="00CC7F78" w:rsidRPr="00CC7F78" w:rsidRDefault="00CC7F78" w:rsidP="00CC7F78">
      <w:pPr>
        <w:ind w:left="4395"/>
        <w:rPr>
          <w:rFonts w:ascii="Arial" w:eastAsia="Times New Roman" w:hAnsi="Arial" w:cs="Arial"/>
          <w:b/>
          <w:bCs/>
          <w:lang w:val="en-US"/>
        </w:rPr>
      </w:pPr>
      <w:r w:rsidRPr="00CC7F78">
        <w:rPr>
          <w:rFonts w:ascii="Arial" w:eastAsia="Times New Roman" w:hAnsi="Arial" w:cs="Arial"/>
          <w:b/>
          <w:bCs/>
          <w:lang w:val="en-US"/>
        </w:rPr>
        <w:t>E-mail: pr@russneft.ru</w:t>
      </w:r>
    </w:p>
    <w:p w:rsidR="00CC7F78" w:rsidRPr="00CC7F78" w:rsidRDefault="00CC7F78" w:rsidP="00CC7F78">
      <w:pPr>
        <w:rPr>
          <w:rFonts w:ascii="Arial" w:eastAsia="Times New Roman" w:hAnsi="Arial" w:cs="Arial"/>
          <w:b/>
          <w:bCs/>
          <w:lang w:val="en-US"/>
        </w:rPr>
      </w:pPr>
    </w:p>
    <w:p w:rsidR="00CC7F78" w:rsidRPr="00CC7F78" w:rsidRDefault="00CC7F78" w:rsidP="00CC7F78">
      <w:pPr>
        <w:rPr>
          <w:rFonts w:ascii="Arial" w:eastAsia="Times New Roman" w:hAnsi="Arial" w:cs="Arial"/>
          <w:b/>
          <w:bCs/>
          <w:lang w:val="en-US"/>
        </w:rPr>
      </w:pPr>
    </w:p>
    <w:p w:rsidR="00F70673" w:rsidRPr="00CC7F78" w:rsidRDefault="00F70673" w:rsidP="00F70673">
      <w:pPr>
        <w:rPr>
          <w:rFonts w:eastAsia="Times New Roman"/>
          <w:lang w:val="en-US"/>
        </w:rPr>
      </w:pPr>
    </w:p>
    <w:p w:rsidR="00F70673" w:rsidRPr="00CC7F78" w:rsidRDefault="00F70673" w:rsidP="00F706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70673" w:rsidRPr="00CC7F78" w:rsidRDefault="00F70673" w:rsidP="00F706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70673" w:rsidRPr="00CC7F78" w:rsidRDefault="00F70673" w:rsidP="00F70673">
      <w:pPr>
        <w:rPr>
          <w:lang w:val="en-US"/>
        </w:rPr>
      </w:pPr>
    </w:p>
    <w:p w:rsidR="00194B48" w:rsidRPr="00CC7F78" w:rsidRDefault="00194B48">
      <w:pPr>
        <w:rPr>
          <w:lang w:val="en-US"/>
        </w:rPr>
      </w:pPr>
    </w:p>
    <w:sectPr w:rsidR="00194B48" w:rsidRPr="00CC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73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35E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68CC"/>
    <w:rsid w:val="00017FCB"/>
    <w:rsid w:val="00020741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7D1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5F0A"/>
    <w:rsid w:val="00056697"/>
    <w:rsid w:val="00056F5A"/>
    <w:rsid w:val="00056F6A"/>
    <w:rsid w:val="00057093"/>
    <w:rsid w:val="000572C4"/>
    <w:rsid w:val="000573F1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5CF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0AA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36CA"/>
    <w:rsid w:val="000B47B3"/>
    <w:rsid w:val="000B4CCA"/>
    <w:rsid w:val="000B5853"/>
    <w:rsid w:val="000B6652"/>
    <w:rsid w:val="000B74E4"/>
    <w:rsid w:val="000B7A1C"/>
    <w:rsid w:val="000B7B23"/>
    <w:rsid w:val="000B7C98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77C3D"/>
    <w:rsid w:val="001802B4"/>
    <w:rsid w:val="0018091F"/>
    <w:rsid w:val="00180A54"/>
    <w:rsid w:val="00181595"/>
    <w:rsid w:val="0018166A"/>
    <w:rsid w:val="00181C04"/>
    <w:rsid w:val="00181E12"/>
    <w:rsid w:val="001826E8"/>
    <w:rsid w:val="001826FE"/>
    <w:rsid w:val="001827AC"/>
    <w:rsid w:val="00183686"/>
    <w:rsid w:val="00183F7F"/>
    <w:rsid w:val="0018480B"/>
    <w:rsid w:val="0018543B"/>
    <w:rsid w:val="00185660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97B96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6483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4EE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7B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3D8B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91"/>
    <w:rsid w:val="00307B01"/>
    <w:rsid w:val="00307ECE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18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889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B20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07D7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A7EB4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3C0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27E1F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818"/>
    <w:rsid w:val="00554844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7722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5CA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3859"/>
    <w:rsid w:val="006340F1"/>
    <w:rsid w:val="00634503"/>
    <w:rsid w:val="006355A4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9FA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45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459"/>
    <w:rsid w:val="006D2B90"/>
    <w:rsid w:val="006D37F6"/>
    <w:rsid w:val="006D4638"/>
    <w:rsid w:val="006D4C26"/>
    <w:rsid w:val="006D56E9"/>
    <w:rsid w:val="006D5C2E"/>
    <w:rsid w:val="006D73D8"/>
    <w:rsid w:val="006E02DC"/>
    <w:rsid w:val="006E0A38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07E5F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57E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051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1E7"/>
    <w:rsid w:val="007547A7"/>
    <w:rsid w:val="00754E8F"/>
    <w:rsid w:val="00754ECD"/>
    <w:rsid w:val="0075519C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1A1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96F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1C5A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2B6"/>
    <w:rsid w:val="009117ED"/>
    <w:rsid w:val="009118AD"/>
    <w:rsid w:val="00912105"/>
    <w:rsid w:val="00912863"/>
    <w:rsid w:val="0091318E"/>
    <w:rsid w:val="00914D32"/>
    <w:rsid w:val="00914D61"/>
    <w:rsid w:val="00914F14"/>
    <w:rsid w:val="0091522A"/>
    <w:rsid w:val="0091541A"/>
    <w:rsid w:val="00915994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664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4184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6F8F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019"/>
    <w:rsid w:val="00A13B7B"/>
    <w:rsid w:val="00A13CB6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173BA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4EF1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64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303"/>
    <w:rsid w:val="00AB5554"/>
    <w:rsid w:val="00AB5A72"/>
    <w:rsid w:val="00AB5CBE"/>
    <w:rsid w:val="00AB5F41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C78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872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2F12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B07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1CD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33B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4D66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488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3DD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47F05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99D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3CAE"/>
    <w:rsid w:val="00C75318"/>
    <w:rsid w:val="00C755CE"/>
    <w:rsid w:val="00C767BE"/>
    <w:rsid w:val="00C76AB6"/>
    <w:rsid w:val="00C77AA2"/>
    <w:rsid w:val="00C77BFA"/>
    <w:rsid w:val="00C801E1"/>
    <w:rsid w:val="00C80267"/>
    <w:rsid w:val="00C80604"/>
    <w:rsid w:val="00C80E5E"/>
    <w:rsid w:val="00C8121A"/>
    <w:rsid w:val="00C813F7"/>
    <w:rsid w:val="00C8276C"/>
    <w:rsid w:val="00C833CE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BBA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C7F78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327"/>
    <w:rsid w:val="00CE27BF"/>
    <w:rsid w:val="00CE289D"/>
    <w:rsid w:val="00CE3787"/>
    <w:rsid w:val="00CE3B72"/>
    <w:rsid w:val="00CE5ED5"/>
    <w:rsid w:val="00CE5F0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3F26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66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0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18BD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312"/>
    <w:rsid w:val="00E915E2"/>
    <w:rsid w:val="00E91812"/>
    <w:rsid w:val="00E92535"/>
    <w:rsid w:val="00E92601"/>
    <w:rsid w:val="00E934E7"/>
    <w:rsid w:val="00E9372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62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9B4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6E23"/>
    <w:rsid w:val="00ED7311"/>
    <w:rsid w:val="00EE107B"/>
    <w:rsid w:val="00EE127F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923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37BC5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9BE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5C6B"/>
    <w:rsid w:val="00F661A6"/>
    <w:rsid w:val="00F67762"/>
    <w:rsid w:val="00F67944"/>
    <w:rsid w:val="00F67D14"/>
    <w:rsid w:val="00F67F7C"/>
    <w:rsid w:val="00F70669"/>
    <w:rsid w:val="00F70673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6CF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AF3C9-90B4-4C10-9496-BF40369E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D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C7F78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1 Знак"/>
    <w:basedOn w:val="a"/>
    <w:rsid w:val="00F70673"/>
    <w:pPr>
      <w:spacing w:after="160"/>
    </w:pPr>
    <w:rPr>
      <w:rFonts w:ascii="Arial" w:eastAsia="Times New Roman" w:hAnsi="Arial"/>
      <w:b/>
      <w:color w:val="FFFFFF"/>
      <w:sz w:val="32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C7F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78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CC7F7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C7F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4D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21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18215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2021-04-16T11:14:00Z</cp:lastPrinted>
  <dcterms:created xsi:type="dcterms:W3CDTF">2021-04-16T12:27:00Z</dcterms:created>
  <dcterms:modified xsi:type="dcterms:W3CDTF">2021-04-16T12:27:00Z</dcterms:modified>
</cp:coreProperties>
</file>