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71" w:rsidRPr="000A7A71" w:rsidRDefault="000A7A71" w:rsidP="000A7A71">
      <w:pPr>
        <w:jc w:val="both"/>
        <w:rPr>
          <w:lang w:val="en-US"/>
        </w:rPr>
      </w:pPr>
      <w:bookmarkStart w:id="0" w:name="_GoBack"/>
      <w:bookmarkEnd w:id="0"/>
    </w:p>
    <w:p w:rsidR="000A7A71" w:rsidRDefault="000A7A71" w:rsidP="000A7A71">
      <w:pPr>
        <w:pStyle w:val="1"/>
        <w:jc w:val="center"/>
        <w:rPr>
          <w:lang w:val="en-US"/>
        </w:rPr>
      </w:pPr>
    </w:p>
    <w:p w:rsidR="000A7A71" w:rsidRDefault="000A7A71" w:rsidP="000A7A71">
      <w:pPr>
        <w:pStyle w:val="1"/>
        <w:jc w:val="center"/>
        <w:rPr>
          <w:lang w:val="en-US"/>
        </w:rPr>
      </w:pPr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A71" w:rsidRDefault="000A7A71" w:rsidP="000A7A71">
      <w:pPr>
        <w:pStyle w:val="1"/>
        <w:jc w:val="center"/>
        <w:rPr>
          <w:lang w:val="en-US"/>
        </w:rPr>
      </w:pPr>
    </w:p>
    <w:p w:rsidR="000A7A71" w:rsidRDefault="000A7A71" w:rsidP="000A7A71">
      <w:pPr>
        <w:jc w:val="center"/>
        <w:rPr>
          <w:rFonts w:ascii="Arial" w:hAnsi="Arial" w:cs="Arial"/>
          <w:caps/>
          <w:sz w:val="28"/>
          <w:szCs w:val="28"/>
        </w:rPr>
      </w:pPr>
    </w:p>
    <w:p w:rsidR="000A7A71" w:rsidRDefault="000A7A71" w:rsidP="000A7A71">
      <w:pPr>
        <w:jc w:val="center"/>
        <w:rPr>
          <w:rFonts w:ascii="Arial" w:hAnsi="Arial" w:cs="Arial"/>
          <w:caps/>
          <w:sz w:val="28"/>
          <w:szCs w:val="28"/>
        </w:rPr>
      </w:pPr>
    </w:p>
    <w:p w:rsidR="000A7A71" w:rsidRDefault="000A7A71" w:rsidP="000A7A71">
      <w:pPr>
        <w:jc w:val="center"/>
        <w:rPr>
          <w:rFonts w:ascii="Arial" w:hAnsi="Arial" w:cs="Arial"/>
          <w:caps/>
          <w:sz w:val="28"/>
          <w:szCs w:val="28"/>
          <w:lang w:val="en-US"/>
        </w:rPr>
      </w:pPr>
      <w:r>
        <w:rPr>
          <w:rFonts w:ascii="Arial" w:hAnsi="Arial" w:cs="Arial"/>
          <w:caps/>
          <w:sz w:val="28"/>
          <w:szCs w:val="28"/>
          <w:lang w:val="en-US"/>
        </w:rPr>
        <w:t>public relations department</w:t>
      </w:r>
    </w:p>
    <w:p w:rsidR="000A7A71" w:rsidRDefault="000A7A71" w:rsidP="000A7A71">
      <w:pPr>
        <w:jc w:val="center"/>
        <w:rPr>
          <w:rFonts w:ascii="Arial" w:hAnsi="Arial" w:cs="Arial"/>
          <w:caps/>
          <w:sz w:val="28"/>
          <w:szCs w:val="28"/>
          <w:lang w:val="en-US"/>
        </w:rPr>
      </w:pPr>
      <w:r>
        <w:rPr>
          <w:rFonts w:ascii="Arial" w:hAnsi="Arial" w:cs="Arial"/>
          <w:caps/>
          <w:sz w:val="28"/>
          <w:szCs w:val="28"/>
          <w:lang w:val="en-US"/>
        </w:rPr>
        <w:t>press-release</w:t>
      </w:r>
    </w:p>
    <w:p w:rsidR="000A7A71" w:rsidRDefault="000A7A71" w:rsidP="000A7A71">
      <w:pPr>
        <w:jc w:val="both"/>
        <w:rPr>
          <w:rFonts w:ascii="Arial" w:hAnsi="Arial" w:cs="Arial"/>
          <w:lang w:val="en-US"/>
        </w:rPr>
      </w:pPr>
    </w:p>
    <w:p w:rsidR="000A7A71" w:rsidRDefault="000A7A71" w:rsidP="000A7A71">
      <w:pPr>
        <w:jc w:val="both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A7A71" w:rsidRPr="00874DB2" w:rsidTr="00C520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>Tel.: (495) 411-63-24; (495)411-63-21</w:t>
            </w:r>
          </w:p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>Fax: (495) 411-63-19</w:t>
            </w:r>
          </w:p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smartTag w:uri="urn:schemas-microsoft-com:office:smarttags" w:element="PersonName">
              <w:r w:rsidRPr="00874DB2">
                <w:rPr>
                  <w:b/>
                  <w:lang w:val="en-US"/>
                </w:rPr>
                <w:t>E-mail:</w:t>
              </w:r>
            </w:smartTag>
            <w:r w:rsidRPr="00874DB2">
              <w:rPr>
                <w:b/>
                <w:lang w:val="en-US"/>
              </w:rPr>
              <w:t xml:space="preserve"> </w:t>
            </w:r>
            <w:hyperlink r:id="rId6" w:history="1">
              <w:r w:rsidRPr="00874DB2">
                <w:rPr>
                  <w:rStyle w:val="a3"/>
                  <w:b/>
                  <w:lang w:val="en-US"/>
                </w:rPr>
                <w:t>pr@russneft.ru</w:t>
              </w:r>
            </w:hyperlink>
          </w:p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 xml:space="preserve">www.russneft.ru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 xml:space="preserve">69, Pyatnitskaya str., </w:t>
            </w:r>
          </w:p>
          <w:p w:rsidR="000A7A71" w:rsidRPr="00874DB2" w:rsidRDefault="000A7A71" w:rsidP="00C520D0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 xml:space="preserve">115054, </w:t>
            </w:r>
            <w:smartTag w:uri="urn:schemas-microsoft-com:office:smarttags" w:element="place">
              <w:smartTag w:uri="urn:schemas-microsoft-com:office:smarttags" w:element="City">
                <w:r w:rsidRPr="00874DB2">
                  <w:rPr>
                    <w:b/>
                    <w:lang w:val="en-US"/>
                  </w:rPr>
                  <w:t>Moscow</w:t>
                </w:r>
              </w:smartTag>
            </w:smartTag>
          </w:p>
        </w:tc>
      </w:tr>
    </w:tbl>
    <w:p w:rsidR="000A7A71" w:rsidRDefault="000A7A71" w:rsidP="000A7A71">
      <w:pPr>
        <w:spacing w:line="360" w:lineRule="auto"/>
        <w:rPr>
          <w:rFonts w:ascii="Arial" w:hAnsi="Arial"/>
          <w:b/>
          <w:bCs/>
        </w:rPr>
      </w:pPr>
    </w:p>
    <w:p w:rsidR="002A7E9F" w:rsidRPr="000A7A71" w:rsidRDefault="002A7E9F" w:rsidP="002A7E9F">
      <w:pPr>
        <w:spacing w:before="100" w:after="100"/>
        <w:ind w:left="3540"/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snapToGrid w:val="0"/>
          <w:szCs w:val="20"/>
          <w:lang w:val="en-US"/>
        </w:rPr>
        <w:t xml:space="preserve">      December 15, 2011 </w:t>
      </w:r>
    </w:p>
    <w:p w:rsidR="002A7E9F" w:rsidRDefault="002A7E9F" w:rsidP="002A7E9F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bCs/>
          <w:lang w:val="en-US"/>
        </w:rPr>
        <w:t>The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president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of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OAO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NK</w:t>
      </w:r>
      <w:r w:rsidRPr="00247EE6">
        <w:rPr>
          <w:rFonts w:ascii="Arial" w:hAnsi="Arial"/>
          <w:b/>
          <w:bCs/>
          <w:lang w:val="en-US"/>
        </w:rPr>
        <w:t xml:space="preserve"> “</w:t>
      </w:r>
      <w:r>
        <w:rPr>
          <w:rFonts w:ascii="Arial" w:hAnsi="Arial"/>
          <w:b/>
          <w:bCs/>
          <w:lang w:val="en-US"/>
        </w:rPr>
        <w:t>RussNeft</w:t>
      </w:r>
      <w:r w:rsidRPr="00247EE6">
        <w:rPr>
          <w:rFonts w:ascii="Arial" w:hAnsi="Arial"/>
          <w:b/>
          <w:bCs/>
          <w:lang w:val="en-US"/>
        </w:rPr>
        <w:t xml:space="preserve">” </w:t>
      </w:r>
      <w:r>
        <w:rPr>
          <w:rFonts w:ascii="Arial" w:hAnsi="Arial"/>
          <w:b/>
          <w:bCs/>
          <w:lang w:val="en-US"/>
        </w:rPr>
        <w:t>Mikhail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Gutseriev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was honored with a reward</w:t>
      </w:r>
      <w:r w:rsidRPr="000A7A71">
        <w:rPr>
          <w:rFonts w:ascii="Arial" w:hAnsi="Arial" w:cs="Arial"/>
          <w:b/>
          <w:lang w:val="en-US"/>
        </w:rPr>
        <w:t xml:space="preserve"> «</w:t>
      </w:r>
      <w:r>
        <w:rPr>
          <w:rFonts w:ascii="Arial" w:hAnsi="Arial" w:cs="Arial"/>
          <w:b/>
          <w:lang w:val="en-US"/>
        </w:rPr>
        <w:t>Queen</w:t>
      </w:r>
      <w:r w:rsidRPr="000A7A71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Victoria</w:t>
      </w:r>
      <w:r w:rsidRPr="000A7A71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Commemorative</w:t>
      </w:r>
      <w:r w:rsidRPr="000A7A71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Medal</w:t>
      </w:r>
      <w:r w:rsidRPr="000A7A71">
        <w:rPr>
          <w:rFonts w:ascii="Arial" w:hAnsi="Arial" w:cs="Arial"/>
          <w:b/>
          <w:lang w:val="en-US"/>
        </w:rPr>
        <w:t xml:space="preserve">», </w:t>
      </w:r>
      <w:r>
        <w:rPr>
          <w:rFonts w:ascii="Arial" w:hAnsi="Arial" w:cs="Arial"/>
          <w:b/>
          <w:lang w:val="en-US"/>
        </w:rPr>
        <w:t xml:space="preserve">awarded by the authoritative international organization </w:t>
      </w:r>
      <w:r w:rsidRPr="000A7A71">
        <w:rPr>
          <w:rFonts w:ascii="Arial" w:hAnsi="Arial" w:cs="Arial"/>
          <w:b/>
          <w:lang w:val="en-US"/>
        </w:rPr>
        <w:t>«</w:t>
      </w:r>
      <w:r>
        <w:rPr>
          <w:rFonts w:ascii="Arial" w:hAnsi="Arial" w:cs="Arial"/>
          <w:b/>
          <w:lang w:val="en-US"/>
        </w:rPr>
        <w:t>Europe</w:t>
      </w:r>
      <w:r w:rsidRPr="000A7A71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Business</w:t>
      </w:r>
      <w:r w:rsidRPr="000A7A71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Assembly</w:t>
      </w:r>
      <w:r w:rsidRPr="000A7A71">
        <w:rPr>
          <w:rFonts w:ascii="Arial" w:hAnsi="Arial" w:cs="Arial"/>
          <w:b/>
          <w:lang w:val="en-US"/>
        </w:rPr>
        <w:t>»</w:t>
      </w:r>
    </w:p>
    <w:p w:rsidR="002A7E9F" w:rsidRDefault="002A7E9F" w:rsidP="002A7E9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0C274D" w:rsidRDefault="002A7E9F" w:rsidP="00C520D0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/>
          <w:b/>
          <w:lang w:val="en-US"/>
        </w:rPr>
        <w:t xml:space="preserve">Oxford, Great Britain. </w:t>
      </w:r>
      <w:r>
        <w:rPr>
          <w:rFonts w:ascii="Arial" w:hAnsi="Arial"/>
          <w:lang w:val="en-US"/>
        </w:rPr>
        <w:t xml:space="preserve">The President of OAO NK “RussNeft” Mikhail Gutseriev was honored with </w:t>
      </w:r>
      <w:r w:rsidR="000C274D">
        <w:rPr>
          <w:rFonts w:ascii="Arial" w:hAnsi="Arial"/>
          <w:lang w:val="en-US"/>
        </w:rPr>
        <w:t xml:space="preserve">reward </w:t>
      </w:r>
      <w:r w:rsidR="000C274D" w:rsidRPr="000A7A71">
        <w:rPr>
          <w:rFonts w:ascii="Arial" w:hAnsi="Arial" w:cs="Arial"/>
          <w:lang w:val="en-US"/>
        </w:rPr>
        <w:t>«</w:t>
      </w:r>
      <w:r w:rsidR="000C274D" w:rsidRPr="00CE58A0">
        <w:rPr>
          <w:rFonts w:ascii="Arial" w:hAnsi="Arial" w:cs="Arial"/>
          <w:lang w:val="en-US"/>
        </w:rPr>
        <w:t>Queen</w:t>
      </w:r>
      <w:r w:rsidR="000C274D" w:rsidRPr="000A7A71">
        <w:rPr>
          <w:rFonts w:ascii="Arial" w:hAnsi="Arial" w:cs="Arial"/>
          <w:lang w:val="en-US"/>
        </w:rPr>
        <w:t xml:space="preserve"> </w:t>
      </w:r>
      <w:r w:rsidR="000C274D" w:rsidRPr="00CE58A0">
        <w:rPr>
          <w:rFonts w:ascii="Arial" w:hAnsi="Arial" w:cs="Arial"/>
          <w:lang w:val="en-US"/>
        </w:rPr>
        <w:t>Victoria</w:t>
      </w:r>
      <w:r w:rsidR="000C274D">
        <w:rPr>
          <w:rFonts w:ascii="Arial" w:hAnsi="Arial" w:cs="Arial"/>
          <w:lang w:val="en-US"/>
        </w:rPr>
        <w:t xml:space="preserve"> </w:t>
      </w:r>
      <w:r w:rsidR="000C274D" w:rsidRPr="00CE58A0">
        <w:rPr>
          <w:rFonts w:ascii="Arial" w:hAnsi="Arial" w:cs="Arial"/>
          <w:lang w:val="en-US"/>
        </w:rPr>
        <w:t>Commemorative</w:t>
      </w:r>
      <w:r w:rsidR="000C274D" w:rsidRPr="000A7A71">
        <w:rPr>
          <w:rFonts w:ascii="Arial" w:hAnsi="Arial" w:cs="Arial"/>
          <w:lang w:val="en-US"/>
        </w:rPr>
        <w:t xml:space="preserve"> </w:t>
      </w:r>
      <w:r w:rsidR="000C274D" w:rsidRPr="00CE58A0">
        <w:rPr>
          <w:rFonts w:ascii="Arial" w:hAnsi="Arial" w:cs="Arial"/>
          <w:lang w:val="en-US"/>
        </w:rPr>
        <w:t>Medal</w:t>
      </w:r>
      <w:r w:rsidR="000C274D" w:rsidRPr="000A7A71">
        <w:rPr>
          <w:rFonts w:ascii="Arial" w:hAnsi="Arial" w:cs="Arial"/>
          <w:lang w:val="en-US"/>
        </w:rPr>
        <w:t>»,</w:t>
      </w:r>
      <w:r w:rsidR="000C274D">
        <w:rPr>
          <w:rFonts w:ascii="Arial" w:hAnsi="Arial" w:cs="Arial"/>
          <w:lang w:val="en-US"/>
        </w:rPr>
        <w:t xml:space="preserve"> awarded by the authoritative international organization </w:t>
      </w:r>
      <w:r w:rsidR="000C274D" w:rsidRPr="000A7A71">
        <w:rPr>
          <w:rFonts w:ascii="Arial" w:hAnsi="Arial" w:cs="Arial"/>
          <w:lang w:val="en-US"/>
        </w:rPr>
        <w:t>«</w:t>
      </w:r>
      <w:r w:rsidR="000C274D" w:rsidRPr="006B7FC2">
        <w:rPr>
          <w:rFonts w:ascii="Arial" w:hAnsi="Arial" w:cs="Arial"/>
          <w:lang w:val="en-US"/>
        </w:rPr>
        <w:t>Europe</w:t>
      </w:r>
      <w:r w:rsidR="000C274D" w:rsidRPr="000A7A71">
        <w:rPr>
          <w:rFonts w:ascii="Arial" w:hAnsi="Arial" w:cs="Arial"/>
          <w:lang w:val="en-US"/>
        </w:rPr>
        <w:t xml:space="preserve"> </w:t>
      </w:r>
      <w:r w:rsidR="000C274D" w:rsidRPr="006B7FC2">
        <w:rPr>
          <w:rFonts w:ascii="Arial" w:hAnsi="Arial" w:cs="Arial"/>
          <w:lang w:val="en-US"/>
        </w:rPr>
        <w:t>Business</w:t>
      </w:r>
      <w:r w:rsidR="000C274D" w:rsidRPr="000A7A71">
        <w:rPr>
          <w:rFonts w:ascii="Arial" w:hAnsi="Arial" w:cs="Arial"/>
          <w:lang w:val="en-US"/>
        </w:rPr>
        <w:t xml:space="preserve"> </w:t>
      </w:r>
      <w:r w:rsidR="000C274D" w:rsidRPr="006B7FC2">
        <w:rPr>
          <w:rFonts w:ascii="Arial" w:hAnsi="Arial" w:cs="Arial"/>
          <w:lang w:val="en-US"/>
        </w:rPr>
        <w:t>Assembly</w:t>
      </w:r>
      <w:r w:rsidR="000C274D" w:rsidRPr="000A7A71">
        <w:rPr>
          <w:rFonts w:ascii="Arial" w:hAnsi="Arial" w:cs="Arial"/>
          <w:lang w:val="en-US"/>
        </w:rPr>
        <w:t>» (</w:t>
      </w:r>
      <w:r w:rsidR="000C274D">
        <w:rPr>
          <w:rFonts w:ascii="Arial" w:hAnsi="Arial" w:cs="Arial"/>
          <w:lang w:val="en-US"/>
        </w:rPr>
        <w:t>E</w:t>
      </w:r>
      <w:r w:rsidR="000C274D" w:rsidRPr="000A7A71">
        <w:rPr>
          <w:rFonts w:ascii="Arial" w:hAnsi="Arial" w:cs="Arial"/>
          <w:lang w:val="en-US"/>
        </w:rPr>
        <w:t>.</w:t>
      </w:r>
      <w:r w:rsidR="000C274D">
        <w:rPr>
          <w:rFonts w:ascii="Arial" w:hAnsi="Arial" w:cs="Arial"/>
          <w:lang w:val="en-US"/>
        </w:rPr>
        <w:t>B</w:t>
      </w:r>
      <w:r w:rsidR="000C274D" w:rsidRPr="000A7A71">
        <w:rPr>
          <w:rFonts w:ascii="Arial" w:hAnsi="Arial" w:cs="Arial"/>
          <w:lang w:val="en-US"/>
        </w:rPr>
        <w:t>.</w:t>
      </w:r>
      <w:r w:rsidR="000C274D">
        <w:rPr>
          <w:rFonts w:ascii="Arial" w:hAnsi="Arial" w:cs="Arial"/>
          <w:lang w:val="en-US"/>
        </w:rPr>
        <w:t>A</w:t>
      </w:r>
      <w:r w:rsidR="000C274D" w:rsidRPr="000A7A71">
        <w:rPr>
          <w:rFonts w:ascii="Arial" w:hAnsi="Arial" w:cs="Arial"/>
          <w:lang w:val="en-US"/>
        </w:rPr>
        <w:t>.).</w:t>
      </w:r>
      <w:r w:rsidR="000C274D">
        <w:rPr>
          <w:rFonts w:ascii="Arial" w:hAnsi="Arial" w:cs="Arial"/>
          <w:lang w:val="en-US"/>
        </w:rPr>
        <w:t xml:space="preserve"> </w:t>
      </w:r>
    </w:p>
    <w:p w:rsidR="000C274D" w:rsidRDefault="000C274D" w:rsidP="00C520D0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NK “RussNeft”, headed by the Russian entrepreneur, was also marked with prestigious award</w:t>
      </w:r>
      <w:r w:rsidR="00392F65">
        <w:rPr>
          <w:rFonts w:ascii="Arial" w:hAnsi="Arial" w:cs="Arial"/>
          <w:lang w:val="en-US"/>
        </w:rPr>
        <w:t xml:space="preserve"> </w:t>
      </w:r>
      <w:r w:rsidR="00392F65" w:rsidRPr="00392F65">
        <w:rPr>
          <w:rFonts w:ascii="Arial" w:hAnsi="Arial" w:cs="Arial"/>
          <w:lang w:val="en-US"/>
        </w:rPr>
        <w:t>«</w:t>
      </w:r>
      <w:r w:rsidR="00392F65">
        <w:rPr>
          <w:rFonts w:ascii="Arial" w:hAnsi="Arial" w:cs="Arial"/>
          <w:lang w:val="en-US"/>
        </w:rPr>
        <w:t>European</w:t>
      </w:r>
      <w:r w:rsidR="00392F65" w:rsidRPr="00392F65">
        <w:rPr>
          <w:rFonts w:ascii="Arial" w:hAnsi="Arial" w:cs="Arial"/>
          <w:lang w:val="en-US"/>
        </w:rPr>
        <w:t xml:space="preserve"> </w:t>
      </w:r>
      <w:r w:rsidR="00392F65">
        <w:rPr>
          <w:rFonts w:ascii="Arial" w:hAnsi="Arial" w:cs="Arial"/>
          <w:lang w:val="en-US"/>
        </w:rPr>
        <w:t>Quality</w:t>
      </w:r>
      <w:r w:rsidR="00392F65" w:rsidRPr="00392F65">
        <w:rPr>
          <w:rFonts w:ascii="Arial" w:hAnsi="Arial" w:cs="Arial"/>
          <w:lang w:val="en-US"/>
        </w:rPr>
        <w:t>»</w:t>
      </w:r>
      <w:r w:rsidR="00392F65">
        <w:rPr>
          <w:rFonts w:ascii="Arial" w:hAnsi="Arial" w:cs="Arial"/>
          <w:lang w:val="en-US"/>
        </w:rPr>
        <w:t xml:space="preserve"> </w:t>
      </w:r>
      <w:r w:rsidR="00135BB0">
        <w:rPr>
          <w:rFonts w:ascii="Arial" w:hAnsi="Arial" w:cs="Arial"/>
          <w:lang w:val="en-US"/>
        </w:rPr>
        <w:t xml:space="preserve">for high production performance and fast-moving dynamics of development. </w:t>
      </w:r>
    </w:p>
    <w:p w:rsidR="00135BB0" w:rsidRDefault="00135BB0" w:rsidP="00C520D0">
      <w:pPr>
        <w:spacing w:line="360" w:lineRule="auto"/>
        <w:ind w:firstLine="708"/>
        <w:jc w:val="both"/>
        <w:rPr>
          <w:rFonts w:ascii="Arial" w:hAnsi="Arial"/>
          <w:lang w:val="en-US"/>
        </w:rPr>
      </w:pPr>
      <w:r w:rsidRPr="00135BB0">
        <w:rPr>
          <w:rFonts w:ascii="Arial" w:hAnsi="Arial" w:cs="Arial"/>
          <w:lang w:val="en-US"/>
        </w:rPr>
        <w:t>«</w:t>
      </w:r>
      <w:r w:rsidRPr="00CE58A0">
        <w:rPr>
          <w:rFonts w:ascii="Arial" w:hAnsi="Arial" w:cs="Arial"/>
          <w:lang w:val="en-US"/>
        </w:rPr>
        <w:t>Europe</w:t>
      </w:r>
      <w:r w:rsidRPr="00135BB0">
        <w:rPr>
          <w:rFonts w:ascii="Arial" w:hAnsi="Arial" w:cs="Arial"/>
          <w:lang w:val="en-US"/>
        </w:rPr>
        <w:t xml:space="preserve"> </w:t>
      </w:r>
      <w:r w:rsidRPr="00CE58A0">
        <w:rPr>
          <w:rFonts w:ascii="Arial" w:hAnsi="Arial" w:cs="Arial"/>
          <w:lang w:val="en-US"/>
        </w:rPr>
        <w:t>Business</w:t>
      </w:r>
      <w:r w:rsidRPr="00135BB0">
        <w:rPr>
          <w:rFonts w:ascii="Arial" w:hAnsi="Arial" w:cs="Arial"/>
          <w:lang w:val="en-US"/>
        </w:rPr>
        <w:t xml:space="preserve"> </w:t>
      </w:r>
      <w:r w:rsidRPr="00CE58A0">
        <w:rPr>
          <w:rFonts w:ascii="Arial" w:hAnsi="Arial" w:cs="Arial"/>
          <w:lang w:val="en-US"/>
        </w:rPr>
        <w:t>Assembly</w:t>
      </w:r>
      <w:r w:rsidRPr="00135BB0">
        <w:rPr>
          <w:rFonts w:ascii="Arial" w:hAnsi="Arial" w:cs="Arial"/>
          <w:lang w:val="en-US"/>
        </w:rPr>
        <w:t>»</w:t>
      </w:r>
      <w:r w:rsidRPr="00135BB0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non-governmental public organization, promotes the development of integration processes in Europe and the CIS, the transformation of the contemporary experience of business practice. Among the </w:t>
      </w:r>
      <w:r w:rsidR="00287963">
        <w:rPr>
          <w:rFonts w:ascii="Arial" w:hAnsi="Arial"/>
          <w:lang w:val="en-US"/>
        </w:rPr>
        <w:t xml:space="preserve">E.B.A. </w:t>
      </w:r>
      <w:r>
        <w:rPr>
          <w:rFonts w:ascii="Arial" w:hAnsi="Arial"/>
          <w:lang w:val="en-US"/>
        </w:rPr>
        <w:t>laureat</w:t>
      </w:r>
      <w:r w:rsidR="00287963">
        <w:rPr>
          <w:rFonts w:ascii="Arial" w:hAnsi="Arial"/>
          <w:lang w:val="en-US"/>
        </w:rPr>
        <w:t>e</w:t>
      </w:r>
      <w:r>
        <w:rPr>
          <w:rFonts w:ascii="Arial" w:hAnsi="Arial"/>
          <w:lang w:val="en-US"/>
        </w:rPr>
        <w:t>s</w:t>
      </w:r>
      <w:r w:rsidR="00287963">
        <w:rPr>
          <w:rFonts w:ascii="Arial" w:hAnsi="Arial"/>
          <w:lang w:val="en-US"/>
        </w:rPr>
        <w:t xml:space="preserve"> – are leaders of States, prominent statesmen and public figures, business leaders, scientists. The awards symbolize broad international recognition of their achievements in professional activities. </w:t>
      </w:r>
    </w:p>
    <w:p w:rsidR="00287963" w:rsidRPr="00287963" w:rsidRDefault="00287963" w:rsidP="00C520D0">
      <w:pPr>
        <w:spacing w:line="360" w:lineRule="auto"/>
        <w:ind w:firstLine="708"/>
        <w:jc w:val="both"/>
        <w:rPr>
          <w:rFonts w:ascii="Arial" w:hAnsi="Arial" w:cs="Arial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lang w:val="en-US"/>
        </w:rPr>
        <w:t xml:space="preserve">Expert </w:t>
      </w:r>
      <w:r w:rsidRPr="00287963">
        <w:rPr>
          <w:rFonts w:ascii="Arial" w:hAnsi="Arial"/>
          <w:lang w:val="en-US"/>
        </w:rPr>
        <w:t xml:space="preserve">Council of </w:t>
      </w:r>
      <w:r>
        <w:rPr>
          <w:rFonts w:ascii="Arial" w:hAnsi="Arial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 “Europe </w:t>
      </w:r>
      <w:r w:rsidR="00261219">
        <w:rPr>
          <w:rFonts w:ascii="Arial" w:hAnsi="Arial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Business Assembly” </w:t>
      </w:r>
      <w:r w:rsidR="004B4C5F">
        <w:rPr>
          <w:rFonts w:ascii="Arial" w:hAnsi="Arial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determines the laureates on the basis of statistical and consulting information and rating agencies with the support of public authorities, institutions and enterprises, public organizations. </w:t>
      </w:r>
    </w:p>
    <w:p w:rsidR="004B4C5F" w:rsidRDefault="004B4C5F" w:rsidP="004B4C5F">
      <w:pPr>
        <w:spacing w:line="360" w:lineRule="auto"/>
        <w:ind w:firstLine="708"/>
        <w:jc w:val="both"/>
        <w:rPr>
          <w:rFonts w:ascii="Arial" w:hAnsi="Arial"/>
          <w:lang w:val="en-US"/>
        </w:rPr>
      </w:pPr>
      <w:r w:rsidRPr="008C3113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During the solemn awarding ceremo</w:t>
      </w:r>
      <w:r w:rsidR="008C3113">
        <w:rPr>
          <w:rFonts w:ascii="Arial" w:hAnsi="Arial"/>
          <w:lang w:val="en-US"/>
        </w:rPr>
        <w:t>ny</w:t>
      </w:r>
      <w:r w:rsidR="002208BB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which traditionally gets together representatives of political, economic and scientific establishment of Europe, CIS countries, significant contribution of</w:t>
      </w:r>
      <w:r w:rsidRPr="004B4C5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Mikhail Gutseriev to </w:t>
      </w:r>
      <w:r w:rsidR="002208BB">
        <w:rPr>
          <w:rFonts w:ascii="Arial" w:hAnsi="Arial"/>
          <w:lang w:val="en-US"/>
        </w:rPr>
        <w:t>international entrepreneurship, creation of effective large industrial and financial structures</w:t>
      </w:r>
      <w:r w:rsidR="00C520D0">
        <w:rPr>
          <w:rFonts w:ascii="Arial" w:hAnsi="Arial"/>
          <w:lang w:val="en-US"/>
        </w:rPr>
        <w:t xml:space="preserve"> was marked</w:t>
      </w:r>
      <w:r w:rsidR="002208BB">
        <w:rPr>
          <w:rFonts w:ascii="Arial" w:hAnsi="Arial"/>
          <w:lang w:val="en-US"/>
        </w:rPr>
        <w:t xml:space="preserve">. </w:t>
      </w:r>
    </w:p>
    <w:p w:rsidR="002208BB" w:rsidRDefault="002208BB" w:rsidP="002208BB">
      <w:pPr>
        <w:spacing w:line="360" w:lineRule="auto"/>
        <w:ind w:firstLine="708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In addition, the expert c</w:t>
      </w:r>
      <w:r w:rsidRPr="00287963">
        <w:rPr>
          <w:rFonts w:ascii="Arial" w:hAnsi="Arial"/>
          <w:lang w:val="en-US"/>
        </w:rPr>
        <w:t xml:space="preserve">ouncil of </w:t>
      </w:r>
      <w:r>
        <w:rPr>
          <w:rFonts w:ascii="Arial" w:hAnsi="Arial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 “Europe Business Assembly” marked the </w:t>
      </w:r>
      <w:r w:rsidR="00A8718A">
        <w:rPr>
          <w:rFonts w:ascii="Arial" w:hAnsi="Arial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Russian businessman’s merit in maintaining and strengthening the position of OAO NK “RussNeft” at oil and gas market, achieving business potential of the holding. </w:t>
      </w:r>
    </w:p>
    <w:p w:rsidR="002208BB" w:rsidRPr="004B4C5F" w:rsidRDefault="002208BB" w:rsidP="004B4C5F">
      <w:pPr>
        <w:spacing w:line="360" w:lineRule="auto"/>
        <w:ind w:firstLine="708"/>
        <w:jc w:val="both"/>
        <w:rPr>
          <w:rFonts w:ascii="Arial" w:hAnsi="Arial"/>
          <w:lang w:val="en-US"/>
        </w:rPr>
      </w:pPr>
    </w:p>
    <w:p w:rsidR="000A7A71" w:rsidRDefault="00C520D0" w:rsidP="000A7A71">
      <w:pPr>
        <w:tabs>
          <w:tab w:val="left" w:pos="2880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</w:t>
      </w:r>
      <w:r w:rsidR="002A7E9F">
        <w:rPr>
          <w:rFonts w:ascii="Arial" w:hAnsi="Arial" w:cs="Arial"/>
          <w:b/>
          <w:lang w:val="en-US"/>
        </w:rPr>
        <w:t xml:space="preserve">   </w:t>
      </w:r>
      <w:r w:rsidR="000A7A71">
        <w:rPr>
          <w:rFonts w:ascii="Arial" w:hAnsi="Arial" w:cs="Arial"/>
          <w:b/>
          <w:lang w:val="en-US"/>
        </w:rPr>
        <w:t>Press-service</w:t>
      </w:r>
    </w:p>
    <w:p w:rsidR="000A7A71" w:rsidRDefault="000A7A71" w:rsidP="000A7A71">
      <w:pPr>
        <w:tabs>
          <w:tab w:val="left" w:pos="2880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OAO NK “RussNeft”</w:t>
      </w:r>
    </w:p>
    <w:p w:rsidR="000A7A71" w:rsidRDefault="000A7A71" w:rsidP="002A7E9F">
      <w:pPr>
        <w:ind w:left="5664" w:firstLine="70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Tel.: (495) 411-63-24;                                                                                                                                 </w:t>
      </w:r>
      <w:r w:rsidR="002A7E9F">
        <w:rPr>
          <w:rFonts w:ascii="Arial" w:hAnsi="Arial" w:cs="Arial"/>
          <w:b/>
          <w:lang w:val="en-US"/>
        </w:rPr>
        <w:t xml:space="preserve">                            </w:t>
      </w:r>
      <w:r w:rsidR="002A7E9F">
        <w:rPr>
          <w:rFonts w:ascii="Arial" w:hAnsi="Arial" w:cs="Arial"/>
          <w:b/>
          <w:lang w:val="en-US"/>
        </w:rPr>
        <w:tab/>
        <w:t xml:space="preserve">    </w:t>
      </w:r>
      <w:r>
        <w:rPr>
          <w:rFonts w:ascii="Arial" w:hAnsi="Arial" w:cs="Arial"/>
          <w:b/>
          <w:lang w:val="en-US"/>
        </w:rPr>
        <w:t xml:space="preserve">  Fax: (495) 411-63-19</w:t>
      </w:r>
    </w:p>
    <w:p w:rsidR="000A7A71" w:rsidRDefault="002A7E9F" w:rsidP="002A7E9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</w:t>
      </w:r>
      <w:r w:rsidR="000A7A71">
        <w:rPr>
          <w:rFonts w:ascii="Arial" w:hAnsi="Arial" w:cs="Arial"/>
          <w:b/>
          <w:lang w:val="en-US"/>
        </w:rPr>
        <w:t xml:space="preserve"> E-mail: </w:t>
      </w:r>
      <w:hyperlink r:id="rId7" w:history="1">
        <w:r w:rsidR="000A7A71">
          <w:rPr>
            <w:rStyle w:val="a3"/>
            <w:rFonts w:ascii="Arial" w:hAnsi="Arial" w:cs="Arial"/>
            <w:b/>
            <w:lang w:val="en-US"/>
          </w:rPr>
          <w:t>pr@russneft.ru</w:t>
        </w:r>
      </w:hyperlink>
      <w:r w:rsidR="000A7A71">
        <w:rPr>
          <w:rFonts w:ascii="Arial" w:hAnsi="Arial" w:cs="Arial"/>
          <w:b/>
          <w:lang w:val="en-US"/>
        </w:rPr>
        <w:t xml:space="preserve"> </w:t>
      </w:r>
    </w:p>
    <w:p w:rsidR="000A7A71" w:rsidRDefault="000A7A71" w:rsidP="000A7A71">
      <w:pPr>
        <w:jc w:val="right"/>
        <w:rPr>
          <w:rFonts w:ascii="Arial" w:hAnsi="Arial" w:cs="Arial"/>
          <w:b/>
          <w:lang w:val="en-US"/>
        </w:rPr>
      </w:pPr>
    </w:p>
    <w:p w:rsidR="000A7A71" w:rsidRDefault="000A7A71" w:rsidP="000A7A71">
      <w:pPr>
        <w:jc w:val="right"/>
        <w:rPr>
          <w:rFonts w:ascii="Arial" w:hAnsi="Arial" w:cs="Arial"/>
          <w:b/>
          <w:lang w:val="en-US"/>
        </w:rPr>
      </w:pPr>
    </w:p>
    <w:p w:rsidR="000A7A71" w:rsidRPr="006D7AE5" w:rsidRDefault="000A7A71" w:rsidP="00C520D0">
      <w:pPr>
        <w:spacing w:line="360" w:lineRule="auto"/>
        <w:ind w:firstLine="708"/>
        <w:jc w:val="both"/>
        <w:rPr>
          <w:rFonts w:ascii="Arial" w:hAnsi="Arial" w:cs="Arial"/>
          <w:b/>
          <w:i/>
          <w:lang w:val="en-US"/>
        </w:rPr>
      </w:pPr>
      <w:r w:rsidRPr="006D7AE5">
        <w:rPr>
          <w:rFonts w:ascii="Arial" w:hAnsi="Arial" w:cs="Arial"/>
          <w:b/>
          <w:i/>
          <w:lang w:val="en-US"/>
        </w:rPr>
        <w:t xml:space="preserve">For reference: </w:t>
      </w:r>
    </w:p>
    <w:p w:rsidR="000A7A71" w:rsidRPr="006D7AE5" w:rsidRDefault="000A7A71" w:rsidP="000A7A71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b/>
          <w:i/>
          <w:lang w:val="en-US"/>
        </w:rPr>
        <w:t xml:space="preserve">OAO Oil and Gas Company </w:t>
      </w:r>
      <w:r w:rsidR="00C520D0">
        <w:rPr>
          <w:rFonts w:ascii="Arial" w:hAnsi="Arial" w:cs="Arial"/>
          <w:b/>
          <w:i/>
          <w:lang w:val="en-US"/>
        </w:rPr>
        <w:t>“</w:t>
      </w:r>
      <w:r w:rsidRPr="006D7AE5">
        <w:rPr>
          <w:rFonts w:ascii="Arial" w:hAnsi="Arial" w:cs="Arial"/>
          <w:b/>
          <w:i/>
          <w:lang w:val="en-US"/>
        </w:rPr>
        <w:t>RussNeft</w:t>
      </w:r>
      <w:r w:rsidR="00C520D0">
        <w:rPr>
          <w:rFonts w:ascii="Arial" w:hAnsi="Arial" w:cs="Arial"/>
          <w:b/>
          <w:i/>
          <w:lang w:val="en-US"/>
        </w:rPr>
        <w:t>”</w:t>
      </w:r>
      <w:r w:rsidRPr="006D7AE5">
        <w:rPr>
          <w:rFonts w:ascii="Arial" w:hAnsi="Arial" w:cs="Arial"/>
          <w:b/>
          <w:i/>
          <w:lang w:val="en-US"/>
        </w:rPr>
        <w:t xml:space="preserve"> </w:t>
      </w:r>
      <w:r w:rsidR="00014022">
        <w:rPr>
          <w:rFonts w:ascii="Arial" w:hAnsi="Arial" w:cs="Arial"/>
          <w:i/>
          <w:lang w:val="en-US"/>
        </w:rPr>
        <w:t xml:space="preserve">is a </w:t>
      </w:r>
      <w:r w:rsidRPr="006D7AE5">
        <w:rPr>
          <w:rFonts w:ascii="Arial" w:hAnsi="Arial" w:cs="Arial"/>
          <w:i/>
          <w:lang w:val="en-US"/>
        </w:rPr>
        <w:t>vertically</w:t>
      </w:r>
      <w:r w:rsidR="00C520D0">
        <w:rPr>
          <w:rFonts w:ascii="Arial" w:hAnsi="Arial" w:cs="Arial"/>
          <w:i/>
          <w:lang w:val="en-US"/>
        </w:rPr>
        <w:t>-</w:t>
      </w:r>
      <w:r w:rsidRPr="006D7AE5">
        <w:rPr>
          <w:rFonts w:ascii="Arial" w:hAnsi="Arial" w:cs="Arial"/>
          <w:i/>
          <w:lang w:val="en-US"/>
        </w:rPr>
        <w:t xml:space="preserve">integrated oil holding numbered among top ten oil and gas enterprises of the country. </w:t>
      </w:r>
    </w:p>
    <w:p w:rsidR="000A7A71" w:rsidRPr="006D7AE5" w:rsidRDefault="00C520D0" w:rsidP="00C520D0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i/>
          <w:lang w:val="en-US"/>
        </w:rPr>
        <w:t>NK “RussNeft”</w:t>
      </w:r>
      <w:r w:rsidR="000A7A71" w:rsidRPr="006D7AE5">
        <w:rPr>
          <w:rFonts w:ascii="Arial" w:hAnsi="Arial" w:cs="Arial"/>
          <w:i/>
          <w:lang w:val="en-US"/>
        </w:rPr>
        <w:t xml:space="preserve"> structur</w:t>
      </w:r>
      <w:r>
        <w:rPr>
          <w:rFonts w:ascii="Arial" w:hAnsi="Arial" w:cs="Arial"/>
          <w:i/>
          <w:lang w:val="en-US"/>
        </w:rPr>
        <w:t>e encompasses 24 upstream enterprises.</w:t>
      </w:r>
    </w:p>
    <w:p w:rsidR="000A7A71" w:rsidRPr="006D7AE5" w:rsidRDefault="000A7A71" w:rsidP="00C520D0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i/>
          <w:lang w:val="en-US"/>
        </w:rPr>
        <w:t xml:space="preserve">Business geography of </w:t>
      </w:r>
      <w:r w:rsidR="00C520D0">
        <w:rPr>
          <w:rFonts w:ascii="Arial" w:hAnsi="Arial" w:cs="Arial"/>
          <w:i/>
          <w:lang w:val="en-US"/>
        </w:rPr>
        <w:t>“</w:t>
      </w:r>
      <w:r w:rsidRPr="006D7AE5">
        <w:rPr>
          <w:rFonts w:ascii="Arial" w:hAnsi="Arial" w:cs="Arial"/>
          <w:b/>
          <w:i/>
          <w:lang w:val="en-US"/>
        </w:rPr>
        <w:t>RussNeft</w:t>
      </w:r>
      <w:r w:rsidR="00C520D0">
        <w:rPr>
          <w:rFonts w:ascii="Arial" w:hAnsi="Arial" w:cs="Arial"/>
          <w:b/>
          <w:i/>
          <w:lang w:val="en-US"/>
        </w:rPr>
        <w:t>”</w:t>
      </w:r>
      <w:r w:rsidRPr="006D7AE5">
        <w:rPr>
          <w:rFonts w:ascii="Arial" w:hAnsi="Arial" w:cs="Arial"/>
          <w:i/>
          <w:lang w:val="en-US"/>
        </w:rPr>
        <w:t xml:space="preserve"> covers 11 regions of Russia and the CIS: Khanty-Mansi Autonomous Okrug, Yamalo-Nenets Autonomous O</w:t>
      </w:r>
      <w:r w:rsidR="00014022">
        <w:rPr>
          <w:rFonts w:ascii="Arial" w:hAnsi="Arial" w:cs="Arial"/>
          <w:i/>
          <w:lang w:val="en-US"/>
        </w:rPr>
        <w:t>krug, Tomsk, Ulyanovsk, Penza,  Bry</w:t>
      </w:r>
      <w:r w:rsidRPr="006D7AE5">
        <w:rPr>
          <w:rFonts w:ascii="Arial" w:hAnsi="Arial" w:cs="Arial"/>
          <w:i/>
          <w:lang w:val="en-US"/>
        </w:rPr>
        <w:t>an</w:t>
      </w:r>
      <w:r w:rsidR="00014022">
        <w:rPr>
          <w:rFonts w:ascii="Arial" w:hAnsi="Arial" w:cs="Arial"/>
          <w:i/>
          <w:lang w:val="en-US"/>
        </w:rPr>
        <w:t>sk, , Saratov, Kirov, regions,</w:t>
      </w:r>
      <w:r w:rsidRPr="006D7AE5">
        <w:rPr>
          <w:rFonts w:ascii="Arial" w:hAnsi="Arial" w:cs="Arial"/>
          <w:i/>
          <w:lang w:val="en-US"/>
        </w:rPr>
        <w:t xml:space="preserve"> the Republic of Udmurti</w:t>
      </w:r>
      <w:r w:rsidR="00014022">
        <w:rPr>
          <w:rFonts w:ascii="Arial" w:hAnsi="Arial" w:cs="Arial"/>
          <w:i/>
          <w:lang w:val="en-US"/>
        </w:rPr>
        <w:t>y</w:t>
      </w:r>
      <w:r w:rsidRPr="006D7AE5">
        <w:rPr>
          <w:rFonts w:ascii="Arial" w:hAnsi="Arial" w:cs="Arial"/>
          <w:i/>
          <w:lang w:val="en-US"/>
        </w:rPr>
        <w:t xml:space="preserve">a  and the Republic of Belarus. The head office of the company is in </w:t>
      </w:r>
      <w:smartTag w:uri="urn:schemas-microsoft-com:office:smarttags" w:element="City">
        <w:smartTag w:uri="urn:schemas-microsoft-com:office:smarttags" w:element="place">
          <w:r w:rsidRPr="006D7AE5">
            <w:rPr>
              <w:rFonts w:ascii="Arial" w:hAnsi="Arial" w:cs="Arial"/>
              <w:i/>
              <w:lang w:val="en-US"/>
            </w:rPr>
            <w:t>Moscow</w:t>
          </w:r>
        </w:smartTag>
      </w:smartTag>
      <w:r w:rsidRPr="006D7AE5">
        <w:rPr>
          <w:rFonts w:ascii="Arial" w:hAnsi="Arial" w:cs="Arial"/>
          <w:i/>
          <w:lang w:val="en-US"/>
        </w:rPr>
        <w:t xml:space="preserve">. </w:t>
      </w:r>
    </w:p>
    <w:p w:rsidR="000A7A71" w:rsidRPr="006D7AE5" w:rsidRDefault="000A7A71" w:rsidP="00014022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i/>
          <w:lang w:val="en-US"/>
        </w:rPr>
        <w:t xml:space="preserve">The volume of oil produced at the Company’s plants amounts to 13 million tons. </w:t>
      </w:r>
    </w:p>
    <w:p w:rsidR="00014022" w:rsidRDefault="000A7A71" w:rsidP="00014022">
      <w:pPr>
        <w:spacing w:line="360" w:lineRule="auto"/>
        <w:ind w:firstLine="708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i/>
          <w:lang w:val="en-US"/>
        </w:rPr>
        <w:t xml:space="preserve">Net effective pay of </w:t>
      </w:r>
      <w:r w:rsidR="00C520D0">
        <w:rPr>
          <w:rFonts w:ascii="Arial" w:hAnsi="Arial" w:cs="Arial"/>
          <w:i/>
          <w:lang w:val="en-US"/>
        </w:rPr>
        <w:t>“</w:t>
      </w:r>
      <w:r w:rsidRPr="006D7AE5">
        <w:rPr>
          <w:rFonts w:ascii="Arial" w:hAnsi="Arial" w:cs="Arial"/>
          <w:b/>
          <w:i/>
          <w:lang w:val="en-US"/>
        </w:rPr>
        <w:t>RussNeft</w:t>
      </w:r>
      <w:r w:rsidR="00C520D0">
        <w:rPr>
          <w:rFonts w:ascii="Arial" w:hAnsi="Arial" w:cs="Arial"/>
          <w:b/>
          <w:i/>
          <w:lang w:val="en-US"/>
        </w:rPr>
        <w:t>”</w:t>
      </w:r>
      <w:r w:rsidRPr="006D7AE5">
        <w:rPr>
          <w:rFonts w:ascii="Arial" w:hAnsi="Arial" w:cs="Arial"/>
          <w:i/>
          <w:lang w:val="en-US"/>
        </w:rPr>
        <w:t xml:space="preserve"> exceeds 600 million tons. </w:t>
      </w:r>
    </w:p>
    <w:p w:rsidR="000A7A71" w:rsidRPr="006D7AE5" w:rsidRDefault="00014022" w:rsidP="00014022">
      <w:pPr>
        <w:spacing w:line="360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          </w:t>
      </w:r>
      <w:r w:rsidR="000A7A71" w:rsidRPr="006D7AE5">
        <w:rPr>
          <w:rFonts w:ascii="Arial" w:hAnsi="Arial" w:cs="Arial"/>
          <w:i/>
          <w:lang w:val="en-US"/>
        </w:rPr>
        <w:t xml:space="preserve">The Company’s personnel numbers more than 17 thousand people. </w:t>
      </w:r>
    </w:p>
    <w:p w:rsidR="000A7A71" w:rsidRPr="006D7AE5" w:rsidRDefault="000A7A71" w:rsidP="000A7A71">
      <w:pPr>
        <w:spacing w:line="360" w:lineRule="auto"/>
        <w:ind w:firstLine="708"/>
        <w:jc w:val="both"/>
        <w:rPr>
          <w:rFonts w:ascii="Arial" w:hAnsi="Arial" w:cs="Arial"/>
          <w:bCs/>
          <w:i/>
          <w:lang w:val="en-US"/>
        </w:rPr>
      </w:pPr>
    </w:p>
    <w:p w:rsidR="000A7A71" w:rsidRPr="006D7AE5" w:rsidRDefault="000A7A71" w:rsidP="000A7A71">
      <w:pPr>
        <w:spacing w:line="360" w:lineRule="auto"/>
        <w:rPr>
          <w:lang w:val="en-US"/>
        </w:rPr>
      </w:pPr>
    </w:p>
    <w:p w:rsidR="000A7A71" w:rsidRPr="007301B0" w:rsidRDefault="000A7A71" w:rsidP="000A7A71">
      <w:pPr>
        <w:tabs>
          <w:tab w:val="left" w:pos="2880"/>
        </w:tabs>
        <w:spacing w:line="360" w:lineRule="auto"/>
        <w:jc w:val="center"/>
        <w:rPr>
          <w:rFonts w:ascii="Arial" w:hAnsi="Arial" w:cs="Arial"/>
          <w:b/>
          <w:lang w:val="en-US"/>
        </w:rPr>
      </w:pPr>
      <w:r w:rsidRPr="006D7AE5">
        <w:rPr>
          <w:lang w:val="en-US"/>
        </w:rPr>
        <w:tab/>
      </w:r>
      <w:r w:rsidRPr="006D7AE5">
        <w:rPr>
          <w:lang w:val="en-US"/>
        </w:rPr>
        <w:tab/>
      </w:r>
    </w:p>
    <w:p w:rsidR="002D6328" w:rsidRPr="000A7A71" w:rsidRDefault="002D6328" w:rsidP="000A7A71">
      <w:pPr>
        <w:jc w:val="both"/>
        <w:rPr>
          <w:lang w:val="en-US"/>
        </w:rPr>
      </w:pPr>
    </w:p>
    <w:sectPr w:rsidR="002D6328" w:rsidRPr="000A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71"/>
    <w:rsid w:val="00014022"/>
    <w:rsid w:val="000A7A71"/>
    <w:rsid w:val="000C274D"/>
    <w:rsid w:val="00135BB0"/>
    <w:rsid w:val="002208BB"/>
    <w:rsid w:val="002479DC"/>
    <w:rsid w:val="00261219"/>
    <w:rsid w:val="00286141"/>
    <w:rsid w:val="00287963"/>
    <w:rsid w:val="002A7E9F"/>
    <w:rsid w:val="002D6328"/>
    <w:rsid w:val="00392F65"/>
    <w:rsid w:val="003D62F1"/>
    <w:rsid w:val="004B4C5F"/>
    <w:rsid w:val="004C0999"/>
    <w:rsid w:val="008C3113"/>
    <w:rsid w:val="00A8718A"/>
    <w:rsid w:val="00C520D0"/>
    <w:rsid w:val="00F10327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7A71"/>
    <w:rPr>
      <w:color w:val="0000FF"/>
      <w:u w:val="single"/>
    </w:rPr>
  </w:style>
  <w:style w:type="paragraph" w:customStyle="1" w:styleId="1">
    <w:name w:val="Обычный1"/>
    <w:link w:val="Normal"/>
    <w:rsid w:val="000A7A7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locked/>
    <w:rsid w:val="000A7A7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7A71"/>
    <w:rPr>
      <w:color w:val="0000FF"/>
      <w:u w:val="single"/>
    </w:rPr>
  </w:style>
  <w:style w:type="paragraph" w:customStyle="1" w:styleId="1">
    <w:name w:val="Обычный1"/>
    <w:link w:val="Normal"/>
    <w:rsid w:val="000A7A7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locked/>
    <w:rsid w:val="000A7A7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LivanovaEA</dc:creator>
  <cp:keywords/>
  <dc:description/>
  <cp:lastModifiedBy>Калачева Лариса Юрьевна</cp:lastModifiedBy>
  <cp:revision>2</cp:revision>
  <dcterms:created xsi:type="dcterms:W3CDTF">2011-12-15T12:27:00Z</dcterms:created>
  <dcterms:modified xsi:type="dcterms:W3CDTF">2011-12-15T12:27:00Z</dcterms:modified>
</cp:coreProperties>
</file>