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C3B6B" w14:textId="77777777" w:rsidR="00666A77" w:rsidRPr="002A7B37" w:rsidRDefault="009A605C">
      <w:pPr>
        <w:pStyle w:val="prilozhenieglava"/>
        <w:widowControl w:val="0"/>
        <w:spacing w:before="0" w:after="0"/>
        <w:rPr>
          <w:caps w:val="0"/>
          <w:sz w:val="22"/>
          <w:lang w:val="en-US"/>
        </w:rPr>
      </w:pPr>
      <w:bookmarkStart w:id="0" w:name="_GoBack"/>
      <w:bookmarkEnd w:id="0"/>
      <w:r w:rsidRPr="002A7B37">
        <w:rPr>
          <w:caps w:val="0"/>
          <w:sz w:val="22"/>
          <w:lang w:val="en-US"/>
        </w:rPr>
        <w:t xml:space="preserve">Statement </w:t>
      </w:r>
    </w:p>
    <w:p w14:paraId="6C806258" w14:textId="77777777" w:rsidR="00666A77" w:rsidRPr="002A7B37" w:rsidRDefault="009A605C">
      <w:pPr>
        <w:pStyle w:val="prilozhenieglava"/>
        <w:widowControl w:val="0"/>
        <w:spacing w:before="0" w:after="0"/>
        <w:rPr>
          <w:caps w:val="0"/>
          <w:sz w:val="22"/>
          <w:lang w:val="en-US"/>
        </w:rPr>
      </w:pPr>
      <w:r w:rsidRPr="002A7B37">
        <w:rPr>
          <w:caps w:val="0"/>
          <w:sz w:val="22"/>
          <w:lang w:val="en-US"/>
        </w:rPr>
        <w:t>“On Holding a Meeting of the Issuer’s Board of Directors (Supervisory Board</w:t>
      </w:r>
      <w:r w:rsidRPr="002A7B37">
        <w:rPr>
          <w:sz w:val="22"/>
          <w:lang w:val="en-US"/>
        </w:rPr>
        <w:t>)</w:t>
      </w:r>
      <w:r w:rsidRPr="002A7B37">
        <w:rPr>
          <w:caps w:val="0"/>
          <w:sz w:val="22"/>
          <w:lang w:val="en-US"/>
        </w:rPr>
        <w:t xml:space="preserve"> and the Meeting’s Agenda, as well as on Specific Resolutions Adopted by the Issuer`s Board of Directors (Supervisory Board)”</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23"/>
        <w:gridCol w:w="425"/>
        <w:gridCol w:w="1559"/>
        <w:gridCol w:w="851"/>
        <w:gridCol w:w="2835"/>
        <w:gridCol w:w="142"/>
      </w:tblGrid>
      <w:tr w:rsidR="00666A77" w14:paraId="68C1E67F"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449A815" w14:textId="77777777" w:rsidR="00666A77" w:rsidRDefault="009A605C">
            <w:pPr>
              <w:jc w:val="center"/>
              <w:rPr>
                <w:sz w:val="24"/>
              </w:rPr>
            </w:pPr>
            <w:r>
              <w:rPr>
                <w:sz w:val="24"/>
              </w:rPr>
              <w:t xml:space="preserve">1. </w:t>
            </w:r>
            <w:proofErr w:type="spellStart"/>
            <w:r>
              <w:rPr>
                <w:sz w:val="24"/>
              </w:rPr>
              <w:t>General</w:t>
            </w:r>
            <w:proofErr w:type="spellEnd"/>
            <w:r>
              <w:rPr>
                <w:sz w:val="24"/>
              </w:rPr>
              <w:t xml:space="preserve"> </w:t>
            </w:r>
            <w:proofErr w:type="spellStart"/>
            <w:r>
              <w:rPr>
                <w:sz w:val="24"/>
              </w:rPr>
              <w:t>information</w:t>
            </w:r>
            <w:proofErr w:type="spellEnd"/>
          </w:p>
        </w:tc>
      </w:tr>
      <w:tr w:rsidR="00666A77" w:rsidRPr="002A7B37" w14:paraId="148B47CE"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B4912B" w14:textId="77777777" w:rsidR="00666A77" w:rsidRPr="002A7B37" w:rsidRDefault="009A605C">
            <w:pPr>
              <w:ind w:left="57"/>
              <w:rPr>
                <w:sz w:val="24"/>
                <w:lang w:val="en-US"/>
              </w:rPr>
            </w:pPr>
            <w:r w:rsidRPr="002A7B37">
              <w:rPr>
                <w:sz w:val="24"/>
                <w:lang w:val="en-US"/>
              </w:rPr>
              <w:t>1.1. Full corporate name of the issuer</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320234" w14:textId="77777777" w:rsidR="00666A77" w:rsidRPr="002A7B37" w:rsidRDefault="009A605C">
            <w:pPr>
              <w:ind w:left="57"/>
              <w:jc w:val="center"/>
              <w:rPr>
                <w:sz w:val="24"/>
                <w:lang w:val="en-US"/>
              </w:rPr>
            </w:pPr>
            <w:r w:rsidRPr="002A7B37">
              <w:rPr>
                <w:b/>
                <w:i/>
                <w:sz w:val="24"/>
                <w:lang w:val="en-US"/>
              </w:rPr>
              <w:t>Public Joint Stock Company "RussNeft"</w:t>
            </w:r>
          </w:p>
        </w:tc>
      </w:tr>
      <w:tr w:rsidR="00666A77" w14:paraId="05D14F36"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4E652E" w14:textId="77777777" w:rsidR="00666A77" w:rsidRPr="002A7B37" w:rsidRDefault="009A605C">
            <w:pPr>
              <w:ind w:left="57"/>
              <w:rPr>
                <w:sz w:val="24"/>
                <w:lang w:val="en-US"/>
              </w:rPr>
            </w:pPr>
            <w:r w:rsidRPr="002A7B37">
              <w:rPr>
                <w:sz w:val="24"/>
                <w:lang w:val="en-US"/>
              </w:rPr>
              <w:t>1.2. Address of issuer</w:t>
            </w:r>
            <w:r w:rsidRPr="002A7B37">
              <w:rPr>
                <w:lang w:val="en-US"/>
              </w:rPr>
              <w:t xml:space="preserve"> </w:t>
            </w:r>
            <w:r w:rsidRPr="002A7B37">
              <w:rPr>
                <w:sz w:val="24"/>
                <w:lang w:val="en-US"/>
              </w:rPr>
              <w:t>specified in the Unified State Register of Legal Entities</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C6A27" w14:textId="77777777" w:rsidR="00666A77" w:rsidRDefault="009A605C">
            <w:pPr>
              <w:ind w:left="57"/>
              <w:jc w:val="center"/>
              <w:rPr>
                <w:sz w:val="24"/>
              </w:rPr>
            </w:pPr>
            <w:r>
              <w:rPr>
                <w:b/>
                <w:i/>
                <w:sz w:val="24"/>
              </w:rPr>
              <w:t xml:space="preserve">69 </w:t>
            </w:r>
            <w:proofErr w:type="spellStart"/>
            <w:r>
              <w:rPr>
                <w:b/>
                <w:i/>
                <w:sz w:val="24"/>
              </w:rPr>
              <w:t>Pyatnitskaya</w:t>
            </w:r>
            <w:proofErr w:type="spellEnd"/>
            <w:r>
              <w:rPr>
                <w:b/>
                <w:i/>
                <w:sz w:val="24"/>
              </w:rPr>
              <w:t xml:space="preserve"> </w:t>
            </w:r>
            <w:proofErr w:type="spellStart"/>
            <w:r>
              <w:rPr>
                <w:b/>
                <w:i/>
                <w:sz w:val="24"/>
              </w:rPr>
              <w:t>Street</w:t>
            </w:r>
            <w:proofErr w:type="spellEnd"/>
            <w:r>
              <w:rPr>
                <w:b/>
                <w:i/>
                <w:sz w:val="24"/>
              </w:rPr>
              <w:t xml:space="preserve">, </w:t>
            </w:r>
            <w:proofErr w:type="spellStart"/>
            <w:r>
              <w:rPr>
                <w:b/>
                <w:i/>
                <w:sz w:val="24"/>
              </w:rPr>
              <w:t>Moscow</w:t>
            </w:r>
            <w:proofErr w:type="spellEnd"/>
            <w:r>
              <w:rPr>
                <w:b/>
                <w:i/>
                <w:sz w:val="24"/>
              </w:rPr>
              <w:t>, 115054</w:t>
            </w:r>
          </w:p>
        </w:tc>
      </w:tr>
      <w:tr w:rsidR="00666A77" w14:paraId="235DF547"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87374" w14:textId="77777777" w:rsidR="00666A77" w:rsidRPr="002A7B37" w:rsidRDefault="009A605C">
            <w:pPr>
              <w:ind w:left="57"/>
              <w:rPr>
                <w:sz w:val="24"/>
                <w:lang w:val="en-US"/>
              </w:rPr>
            </w:pPr>
            <w:r w:rsidRPr="002A7B37">
              <w:rPr>
                <w:sz w:val="24"/>
                <w:lang w:val="en-US"/>
              </w:rPr>
              <w:t>1.3. OGRN (Primary State Registration</w:t>
            </w:r>
          </w:p>
          <w:p w14:paraId="0FD202C2" w14:textId="77777777" w:rsidR="00666A77" w:rsidRPr="002A7B37" w:rsidRDefault="009A605C">
            <w:pPr>
              <w:ind w:left="57"/>
              <w:rPr>
                <w:sz w:val="24"/>
                <w:lang w:val="en-US"/>
              </w:rPr>
            </w:pPr>
            <w:r w:rsidRPr="002A7B37">
              <w:rPr>
                <w:sz w:val="24"/>
                <w:lang w:val="en-US"/>
              </w:rPr>
              <w:t xml:space="preserve">Number) of 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C0893F" w14:textId="77777777" w:rsidR="00666A77" w:rsidRDefault="009A605C">
            <w:pPr>
              <w:ind w:left="57"/>
              <w:jc w:val="center"/>
              <w:rPr>
                <w:sz w:val="24"/>
              </w:rPr>
            </w:pPr>
            <w:r>
              <w:rPr>
                <w:b/>
                <w:i/>
                <w:sz w:val="24"/>
              </w:rPr>
              <w:t>1027717003467</w:t>
            </w:r>
          </w:p>
        </w:tc>
      </w:tr>
      <w:tr w:rsidR="00666A77" w14:paraId="78EA024A"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9771E4" w14:textId="77777777" w:rsidR="00666A77" w:rsidRPr="002A7B37" w:rsidRDefault="009A605C">
            <w:pPr>
              <w:ind w:left="57"/>
              <w:rPr>
                <w:sz w:val="24"/>
                <w:lang w:val="en-US"/>
              </w:rPr>
            </w:pPr>
            <w:r w:rsidRPr="002A7B37">
              <w:rPr>
                <w:sz w:val="24"/>
                <w:lang w:val="en-US"/>
              </w:rPr>
              <w:t>1.4. INN (Taxpayer Identification Number) of</w:t>
            </w:r>
          </w:p>
          <w:p w14:paraId="5AF93482" w14:textId="77777777" w:rsidR="00666A77" w:rsidRPr="002A7B37" w:rsidRDefault="009A605C">
            <w:pPr>
              <w:ind w:left="57"/>
              <w:rPr>
                <w:sz w:val="24"/>
                <w:lang w:val="en-US"/>
              </w:rPr>
            </w:pPr>
            <w:r w:rsidRPr="002A7B37">
              <w:rPr>
                <w:sz w:val="24"/>
                <w:lang w:val="en-US"/>
              </w:rPr>
              <w:t xml:space="preserve">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6042A9" w14:textId="77777777" w:rsidR="00666A77" w:rsidRDefault="009A605C">
            <w:pPr>
              <w:ind w:left="57"/>
              <w:jc w:val="center"/>
              <w:rPr>
                <w:sz w:val="24"/>
              </w:rPr>
            </w:pPr>
            <w:r>
              <w:rPr>
                <w:b/>
                <w:i/>
                <w:sz w:val="24"/>
              </w:rPr>
              <w:t>7717133960</w:t>
            </w:r>
          </w:p>
        </w:tc>
      </w:tr>
      <w:tr w:rsidR="00666A77" w14:paraId="6DE74BAD"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66DA3A" w14:textId="77777777" w:rsidR="00666A77" w:rsidRPr="002A7B37" w:rsidRDefault="009A605C">
            <w:pPr>
              <w:ind w:left="57"/>
              <w:rPr>
                <w:sz w:val="24"/>
                <w:lang w:val="en-US"/>
              </w:rPr>
            </w:pPr>
            <w:r w:rsidRPr="002A7B37">
              <w:rPr>
                <w:sz w:val="24"/>
                <w:lang w:val="en-US"/>
              </w:rPr>
              <w:t>1.5. Unique issuer code assigned by registration authority</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CEBAF6" w14:textId="77777777" w:rsidR="00666A77" w:rsidRDefault="009A605C">
            <w:pPr>
              <w:ind w:left="57"/>
              <w:jc w:val="center"/>
              <w:rPr>
                <w:sz w:val="24"/>
              </w:rPr>
            </w:pPr>
            <w:r>
              <w:rPr>
                <w:b/>
                <w:i/>
                <w:sz w:val="24"/>
              </w:rPr>
              <w:t>39134-Н</w:t>
            </w:r>
          </w:p>
        </w:tc>
      </w:tr>
      <w:tr w:rsidR="00666A77" w14:paraId="6ABD9308"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4F23A8" w14:textId="77777777" w:rsidR="00666A77" w:rsidRPr="002A7B37" w:rsidRDefault="009A605C">
            <w:pPr>
              <w:ind w:left="57"/>
              <w:rPr>
                <w:sz w:val="24"/>
                <w:lang w:val="en-US"/>
              </w:rPr>
            </w:pPr>
            <w:r w:rsidRPr="002A7B37">
              <w:rPr>
                <w:sz w:val="24"/>
                <w:lang w:val="en-US"/>
              </w:rPr>
              <w:t>1.6. Website used by issuer to disclose information</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17CEF4" w14:textId="77777777" w:rsidR="00666A77" w:rsidRPr="002A7B37" w:rsidRDefault="00A765DE">
            <w:pPr>
              <w:ind w:left="57"/>
              <w:rPr>
                <w:b/>
                <w:i/>
                <w:sz w:val="22"/>
                <w:lang w:val="en-US"/>
              </w:rPr>
            </w:pPr>
            <w:hyperlink r:id="rId5" w:history="1">
              <w:r w:rsidR="009A605C" w:rsidRPr="002A7B37">
                <w:rPr>
                  <w:rStyle w:val="ab"/>
                  <w:b/>
                  <w:i/>
                  <w:sz w:val="22"/>
                  <w:lang w:val="en-US"/>
                </w:rPr>
                <w:t>http://www.e-disclosure.ru/portal/company.aspx?id=534</w:t>
              </w:r>
            </w:hyperlink>
            <w:r w:rsidR="009A605C" w:rsidRPr="002A7B37">
              <w:rPr>
                <w:b/>
                <w:i/>
                <w:sz w:val="22"/>
                <w:lang w:val="en-US"/>
              </w:rPr>
              <w:t>;</w:t>
            </w:r>
          </w:p>
          <w:p w14:paraId="6C6B4832" w14:textId="77777777" w:rsidR="00666A77" w:rsidRDefault="00A765DE">
            <w:pPr>
              <w:ind w:left="57"/>
              <w:rPr>
                <w:b/>
                <w:i/>
                <w:sz w:val="24"/>
              </w:rPr>
            </w:pPr>
            <w:hyperlink r:id="rId6" w:history="1">
              <w:r w:rsidR="009A605C">
                <w:rPr>
                  <w:rStyle w:val="ab"/>
                  <w:b/>
                  <w:i/>
                  <w:sz w:val="22"/>
                </w:rPr>
                <w:t>http://www.russneft.ru/</w:t>
              </w:r>
            </w:hyperlink>
          </w:p>
        </w:tc>
      </w:tr>
      <w:tr w:rsidR="00537B01" w14:paraId="38B28104"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BE9744" w14:textId="0D957025" w:rsidR="00537B01" w:rsidRPr="002A7B37" w:rsidRDefault="00537B01" w:rsidP="00537B01">
            <w:pPr>
              <w:ind w:left="57"/>
              <w:rPr>
                <w:lang w:val="en-US"/>
              </w:rPr>
            </w:pPr>
            <w:r w:rsidRPr="002A7B37">
              <w:rPr>
                <w:sz w:val="24"/>
                <w:lang w:val="en-US"/>
              </w:rPr>
              <w:t>1.7. The date of the occurrence of the event (corporate event), about which the statement was drafted</w:t>
            </w:r>
            <w:r>
              <w:rPr>
                <w:sz w:val="24"/>
                <w:lang w:val="en-US"/>
              </w:rPr>
              <w:t xml:space="preserve"> </w:t>
            </w:r>
            <w:r w:rsidRPr="002A7B37">
              <w:rPr>
                <w:sz w:val="24"/>
                <w:lang w:val="en-US"/>
              </w:rPr>
              <w:t>(if applicable)</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BDBAC1" w14:textId="2E20B9A7" w:rsidR="00537B01" w:rsidRDefault="00537B01" w:rsidP="00537B01">
            <w:pPr>
              <w:jc w:val="center"/>
              <w:rPr>
                <w:b/>
                <w:i/>
                <w:sz w:val="22"/>
              </w:rPr>
            </w:pPr>
            <w:r>
              <w:rPr>
                <w:b/>
                <w:i/>
                <w:sz w:val="22"/>
                <w:szCs w:val="22"/>
              </w:rPr>
              <w:t>06.11.2024</w:t>
            </w:r>
          </w:p>
        </w:tc>
      </w:tr>
      <w:tr w:rsidR="00666A77" w14:paraId="76944B67"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30C3685" w14:textId="77777777" w:rsidR="00666A77" w:rsidRDefault="009A605C">
            <w:pPr>
              <w:widowControl w:val="0"/>
              <w:jc w:val="center"/>
              <w:rPr>
                <w:sz w:val="22"/>
              </w:rPr>
            </w:pPr>
            <w:r>
              <w:rPr>
                <w:sz w:val="22"/>
              </w:rPr>
              <w:t xml:space="preserve">2. 2. </w:t>
            </w:r>
            <w:proofErr w:type="spellStart"/>
            <w:r>
              <w:rPr>
                <w:sz w:val="22"/>
              </w:rPr>
              <w:t>Contents</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Statement</w:t>
            </w:r>
            <w:proofErr w:type="spellEnd"/>
          </w:p>
        </w:tc>
      </w:tr>
      <w:tr w:rsidR="00666A77" w:rsidRPr="002A7B37" w14:paraId="718DE1B0" w14:textId="77777777" w:rsidTr="00537B01">
        <w:trPr>
          <w:trHeight w:val="1373"/>
        </w:trPr>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1DAC60" w14:textId="77777777" w:rsidR="00666A77" w:rsidRPr="002A7B37" w:rsidRDefault="009A605C">
            <w:pPr>
              <w:widowControl w:val="0"/>
              <w:ind w:left="142" w:right="255"/>
              <w:jc w:val="both"/>
              <w:rPr>
                <w:sz w:val="22"/>
                <w:lang w:val="en-US"/>
              </w:rPr>
            </w:pPr>
            <w:r w:rsidRPr="002A7B37">
              <w:rPr>
                <w:rStyle w:val="1"/>
                <w:sz w:val="22"/>
                <w:lang w:val="en-US"/>
              </w:rPr>
              <w:t>Statement on holding the meeting of the Issuer’s Board of Directors (Supervisory Board) and the meeting’s agenda.</w:t>
            </w:r>
          </w:p>
          <w:p w14:paraId="376A9F64" w14:textId="557BF592" w:rsidR="00666A77" w:rsidRPr="002A7B37" w:rsidRDefault="009A605C">
            <w:pPr>
              <w:widowControl w:val="0"/>
              <w:ind w:left="142" w:right="255"/>
              <w:jc w:val="both"/>
              <w:rPr>
                <w:sz w:val="22"/>
                <w:lang w:val="en-US"/>
              </w:rPr>
            </w:pPr>
            <w:r w:rsidRPr="002A7B37">
              <w:rPr>
                <w:rStyle w:val="1"/>
                <w:sz w:val="22"/>
                <w:lang w:val="en-US"/>
              </w:rPr>
              <w:t xml:space="preserve">2.1. Date of decision of the Issuer’s chairman of the Board of Directors (Supervisory Board) on holding the meeting of the Board of Directors (Supervisory Board) of the Issuer or date of another decision being the basis for holding the meeting of the Issuer’s Board of Directors (Supervisory Board) in accordance with the Issuer’s Articles of Association, internal documents or good business practices: </w:t>
            </w:r>
            <w:r w:rsidR="00537B01" w:rsidRPr="00537B01">
              <w:rPr>
                <w:b/>
                <w:i/>
                <w:sz w:val="22"/>
                <w:szCs w:val="22"/>
                <w:lang w:val="en-US"/>
              </w:rPr>
              <w:t>06.11.2024</w:t>
            </w:r>
            <w:r w:rsidRPr="002A7B37">
              <w:rPr>
                <w:b/>
                <w:i/>
                <w:sz w:val="22"/>
                <w:lang w:val="en-US"/>
              </w:rPr>
              <w:t>.</w:t>
            </w:r>
          </w:p>
          <w:p w14:paraId="107181DE" w14:textId="74CA1852" w:rsidR="00666A77" w:rsidRPr="002A7B37" w:rsidRDefault="009A605C">
            <w:pPr>
              <w:widowControl w:val="0"/>
              <w:ind w:left="142" w:right="255"/>
              <w:jc w:val="both"/>
              <w:rPr>
                <w:sz w:val="22"/>
                <w:lang w:val="en-US"/>
              </w:rPr>
            </w:pPr>
            <w:r w:rsidRPr="002A7B37">
              <w:rPr>
                <w:rStyle w:val="1"/>
                <w:sz w:val="22"/>
                <w:lang w:val="en-US"/>
              </w:rPr>
              <w:t xml:space="preserve">2.2. Date of holding the meeting of the Issuer’s Board of Directors (Supervisory Board): </w:t>
            </w:r>
            <w:r w:rsidR="00537B01" w:rsidRPr="00537B01">
              <w:rPr>
                <w:b/>
                <w:i/>
                <w:sz w:val="22"/>
                <w:szCs w:val="22"/>
                <w:lang w:val="en-US"/>
              </w:rPr>
              <w:t>15.11.2024</w:t>
            </w:r>
            <w:r w:rsidRPr="002A7B37">
              <w:rPr>
                <w:b/>
                <w:i/>
                <w:sz w:val="22"/>
                <w:lang w:val="en-US"/>
              </w:rPr>
              <w:t>.</w:t>
            </w:r>
          </w:p>
          <w:p w14:paraId="6D8FE083" w14:textId="77777777" w:rsidR="00666A77" w:rsidRPr="002A7B37" w:rsidRDefault="009A605C">
            <w:pPr>
              <w:widowControl w:val="0"/>
              <w:ind w:left="142" w:right="255"/>
              <w:jc w:val="both"/>
              <w:rPr>
                <w:sz w:val="22"/>
                <w:lang w:val="en-US"/>
              </w:rPr>
            </w:pPr>
            <w:r w:rsidRPr="002A7B37">
              <w:rPr>
                <w:rStyle w:val="1"/>
                <w:sz w:val="22"/>
                <w:lang w:val="en-US"/>
              </w:rPr>
              <w:t>2.3. Agenda of the meeting of the Issuer’s Board of Directors (Supervisory Board):</w:t>
            </w:r>
          </w:p>
          <w:p w14:paraId="16D30241" w14:textId="096256B0" w:rsidR="00537B01" w:rsidRPr="00537B01" w:rsidRDefault="00537B01" w:rsidP="00537B01">
            <w:pPr>
              <w:numPr>
                <w:ilvl w:val="0"/>
                <w:numId w:val="1"/>
              </w:numPr>
              <w:rPr>
                <w:i/>
                <w:sz w:val="22"/>
                <w:lang w:val="en-US"/>
              </w:rPr>
            </w:pPr>
            <w:r>
              <w:rPr>
                <w:i/>
                <w:sz w:val="22"/>
                <w:lang w:val="en-US"/>
              </w:rPr>
              <w:t>A</w:t>
            </w:r>
            <w:r w:rsidRPr="00537B01">
              <w:rPr>
                <w:i/>
                <w:sz w:val="22"/>
                <w:lang w:val="en-US"/>
              </w:rPr>
              <w:t xml:space="preserve">mendments to the internal document of PJSC </w:t>
            </w:r>
            <w:r>
              <w:rPr>
                <w:i/>
                <w:sz w:val="22"/>
                <w:lang w:val="en-US"/>
              </w:rPr>
              <w:t>“</w:t>
            </w:r>
            <w:r w:rsidRPr="00537B01">
              <w:rPr>
                <w:i/>
                <w:sz w:val="22"/>
                <w:lang w:val="en-US"/>
              </w:rPr>
              <w:t>RussNeft</w:t>
            </w:r>
            <w:r>
              <w:rPr>
                <w:i/>
                <w:sz w:val="22"/>
                <w:lang w:val="en-US"/>
              </w:rPr>
              <w:t>”</w:t>
            </w:r>
            <w:r w:rsidRPr="00537B01">
              <w:rPr>
                <w:i/>
                <w:sz w:val="22"/>
                <w:lang w:val="en-US"/>
              </w:rPr>
              <w:t>.</w:t>
            </w:r>
          </w:p>
          <w:p w14:paraId="380A45B0" w14:textId="02FB8A42" w:rsidR="00537B01" w:rsidRPr="00537B01" w:rsidRDefault="00537B01" w:rsidP="00537B01">
            <w:pPr>
              <w:numPr>
                <w:ilvl w:val="0"/>
                <w:numId w:val="1"/>
              </w:numPr>
              <w:rPr>
                <w:i/>
                <w:sz w:val="22"/>
                <w:lang w:val="en-US"/>
              </w:rPr>
            </w:pPr>
            <w:r w:rsidRPr="00537B01">
              <w:rPr>
                <w:i/>
                <w:sz w:val="22"/>
                <w:lang w:val="en-US"/>
              </w:rPr>
              <w:t>Approval of interested party transactions.</w:t>
            </w:r>
          </w:p>
          <w:p w14:paraId="7D20551D" w14:textId="0FEF03A5" w:rsidR="00537B01" w:rsidRPr="00537B01" w:rsidRDefault="00537B01" w:rsidP="00537B01">
            <w:pPr>
              <w:numPr>
                <w:ilvl w:val="0"/>
                <w:numId w:val="1"/>
              </w:numPr>
              <w:rPr>
                <w:i/>
                <w:sz w:val="22"/>
                <w:lang w:val="en-US"/>
              </w:rPr>
            </w:pPr>
            <w:r>
              <w:rPr>
                <w:i/>
                <w:sz w:val="22"/>
                <w:lang w:val="en-US"/>
              </w:rPr>
              <w:t>P</w:t>
            </w:r>
            <w:r w:rsidRPr="00537B01">
              <w:rPr>
                <w:i/>
                <w:sz w:val="22"/>
                <w:lang w:val="en-US"/>
              </w:rPr>
              <w:t xml:space="preserve">reliminary approval of actions and decisions of employees of PJSC </w:t>
            </w:r>
            <w:r>
              <w:rPr>
                <w:i/>
                <w:sz w:val="22"/>
                <w:lang w:val="en-US"/>
              </w:rPr>
              <w:t>“</w:t>
            </w:r>
            <w:r w:rsidRPr="00537B01">
              <w:rPr>
                <w:i/>
                <w:sz w:val="22"/>
                <w:lang w:val="en-US"/>
              </w:rPr>
              <w:t>RussNeft</w:t>
            </w:r>
            <w:r>
              <w:rPr>
                <w:i/>
                <w:sz w:val="22"/>
                <w:lang w:val="en-US"/>
              </w:rPr>
              <w:t>”</w:t>
            </w:r>
            <w:r w:rsidRPr="00537B01">
              <w:rPr>
                <w:i/>
                <w:sz w:val="22"/>
                <w:lang w:val="en-US"/>
              </w:rPr>
              <w:t>, members of the management bodies of the subsidiary</w:t>
            </w:r>
            <w:r>
              <w:rPr>
                <w:i/>
                <w:sz w:val="22"/>
                <w:lang w:val="en-US"/>
              </w:rPr>
              <w:t>.</w:t>
            </w:r>
          </w:p>
          <w:p w14:paraId="7732C3C9" w14:textId="79E98DBA" w:rsidR="00666A77" w:rsidRPr="002A7B37" w:rsidRDefault="00537B01" w:rsidP="00537B01">
            <w:pPr>
              <w:numPr>
                <w:ilvl w:val="0"/>
                <w:numId w:val="1"/>
              </w:numPr>
              <w:rPr>
                <w:i/>
                <w:sz w:val="22"/>
                <w:lang w:val="en-US"/>
              </w:rPr>
            </w:pPr>
            <w:r>
              <w:rPr>
                <w:i/>
                <w:sz w:val="22"/>
                <w:lang w:val="en-US"/>
              </w:rPr>
              <w:t>A</w:t>
            </w:r>
            <w:r w:rsidRPr="00537B01">
              <w:rPr>
                <w:i/>
                <w:sz w:val="22"/>
                <w:lang w:val="en-US"/>
              </w:rPr>
              <w:t xml:space="preserve">mendments to the organizational structure of PJSC </w:t>
            </w:r>
            <w:r>
              <w:rPr>
                <w:i/>
                <w:sz w:val="22"/>
                <w:lang w:val="en-US"/>
              </w:rPr>
              <w:t>“</w:t>
            </w:r>
            <w:r w:rsidRPr="00537B01">
              <w:rPr>
                <w:i/>
                <w:sz w:val="22"/>
                <w:lang w:val="en-US"/>
              </w:rPr>
              <w:t>RussNeft</w:t>
            </w:r>
            <w:r>
              <w:rPr>
                <w:i/>
                <w:sz w:val="22"/>
                <w:lang w:val="en-US"/>
              </w:rPr>
              <w:t>”.</w:t>
            </w:r>
          </w:p>
        </w:tc>
      </w:tr>
      <w:tr w:rsidR="00666A77" w14:paraId="173F7E89"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181DE3" w14:textId="77777777" w:rsidR="00666A77" w:rsidRDefault="009A605C">
            <w:pPr>
              <w:widowControl w:val="0"/>
              <w:jc w:val="center"/>
              <w:rPr>
                <w:sz w:val="24"/>
              </w:rPr>
            </w:pPr>
            <w:r>
              <w:rPr>
                <w:sz w:val="24"/>
              </w:rPr>
              <w:t xml:space="preserve">3. </w:t>
            </w:r>
            <w:proofErr w:type="spellStart"/>
            <w:r>
              <w:rPr>
                <w:sz w:val="24"/>
              </w:rPr>
              <w:t>Signature</w:t>
            </w:r>
            <w:proofErr w:type="spellEnd"/>
          </w:p>
        </w:tc>
      </w:tr>
      <w:tr w:rsidR="00666A77" w14:paraId="1C0071A7" w14:textId="77777777" w:rsidTr="00537B01">
        <w:tc>
          <w:tcPr>
            <w:tcW w:w="4423" w:type="dxa"/>
            <w:tcBorders>
              <w:top w:val="single" w:sz="4" w:space="0" w:color="000000"/>
              <w:left w:val="single" w:sz="4" w:space="0" w:color="000000"/>
              <w:bottom w:val="nil"/>
              <w:right w:val="nil"/>
            </w:tcBorders>
            <w:tcMar>
              <w:top w:w="0" w:type="dxa"/>
              <w:left w:w="28" w:type="dxa"/>
              <w:bottom w:w="0" w:type="dxa"/>
              <w:right w:w="28" w:type="dxa"/>
            </w:tcMar>
            <w:vAlign w:val="bottom"/>
          </w:tcPr>
          <w:p w14:paraId="79E604FD" w14:textId="77777777" w:rsidR="00666A77" w:rsidRPr="002A7B37" w:rsidRDefault="009A605C">
            <w:pPr>
              <w:widowControl w:val="0"/>
              <w:ind w:left="57"/>
              <w:rPr>
                <w:b/>
                <w:sz w:val="22"/>
                <w:lang w:val="en-US"/>
              </w:rPr>
            </w:pPr>
            <w:r w:rsidRPr="002A7B37">
              <w:rPr>
                <w:sz w:val="22"/>
                <w:lang w:val="en-US"/>
              </w:rPr>
              <w:t>3.1.</w:t>
            </w:r>
            <w:r w:rsidRPr="002A7B37">
              <w:rPr>
                <w:b/>
                <w:sz w:val="22"/>
                <w:lang w:val="en-US"/>
              </w:rPr>
              <w:t xml:space="preserve"> </w:t>
            </w:r>
            <w:r w:rsidRPr="002A7B37">
              <w:rPr>
                <w:sz w:val="22"/>
                <w:lang w:val="en-US"/>
              </w:rPr>
              <w:t>Vice President of PJSC “RussNeft”</w:t>
            </w:r>
          </w:p>
        </w:tc>
        <w:tc>
          <w:tcPr>
            <w:tcW w:w="1984" w:type="dxa"/>
            <w:gridSpan w:val="2"/>
            <w:tcBorders>
              <w:top w:val="single" w:sz="4" w:space="0" w:color="000000"/>
              <w:left w:val="nil"/>
              <w:bottom w:val="single" w:sz="4" w:space="0" w:color="000000"/>
              <w:right w:val="nil"/>
            </w:tcBorders>
            <w:tcMar>
              <w:top w:w="0" w:type="dxa"/>
              <w:left w:w="28" w:type="dxa"/>
              <w:bottom w:w="0" w:type="dxa"/>
              <w:right w:w="28" w:type="dxa"/>
            </w:tcMar>
            <w:vAlign w:val="bottom"/>
          </w:tcPr>
          <w:p w14:paraId="085A5919" w14:textId="77777777" w:rsidR="00666A77" w:rsidRPr="002A7B37" w:rsidRDefault="00666A77">
            <w:pPr>
              <w:widowControl w:val="0"/>
              <w:rPr>
                <w:b/>
                <w:sz w:val="22"/>
                <w:lang w:val="en-US"/>
              </w:rPr>
            </w:pPr>
          </w:p>
        </w:tc>
        <w:tc>
          <w:tcPr>
            <w:tcW w:w="851" w:type="dxa"/>
            <w:tcBorders>
              <w:top w:val="single" w:sz="4" w:space="0" w:color="000000"/>
              <w:left w:val="nil"/>
              <w:bottom w:val="nil"/>
              <w:right w:val="nil"/>
            </w:tcBorders>
            <w:tcMar>
              <w:top w:w="0" w:type="dxa"/>
              <w:left w:w="28" w:type="dxa"/>
              <w:bottom w:w="0" w:type="dxa"/>
              <w:right w:w="28" w:type="dxa"/>
            </w:tcMar>
            <w:vAlign w:val="bottom"/>
          </w:tcPr>
          <w:p w14:paraId="0D18B8E0" w14:textId="77777777" w:rsidR="00666A77" w:rsidRPr="002A7B37" w:rsidRDefault="00666A77">
            <w:pPr>
              <w:widowControl w:val="0"/>
              <w:rPr>
                <w:b/>
                <w:sz w:val="22"/>
                <w:lang w:val="en-US"/>
              </w:rPr>
            </w:pPr>
          </w:p>
        </w:tc>
        <w:tc>
          <w:tcPr>
            <w:tcW w:w="2835" w:type="dxa"/>
            <w:tcBorders>
              <w:top w:val="single" w:sz="4" w:space="0" w:color="000000"/>
              <w:left w:val="nil"/>
              <w:bottom w:val="nil"/>
              <w:right w:val="nil"/>
            </w:tcBorders>
            <w:tcMar>
              <w:top w:w="0" w:type="dxa"/>
              <w:left w:w="28" w:type="dxa"/>
              <w:bottom w:w="0" w:type="dxa"/>
              <w:right w:w="28" w:type="dxa"/>
            </w:tcMar>
            <w:vAlign w:val="bottom"/>
          </w:tcPr>
          <w:p w14:paraId="087923F9" w14:textId="77777777" w:rsidR="00666A77" w:rsidRDefault="009A605C">
            <w:pPr>
              <w:widowControl w:val="0"/>
              <w:jc w:val="center"/>
              <w:rPr>
                <w:sz w:val="22"/>
              </w:rPr>
            </w:pPr>
            <w:r>
              <w:rPr>
                <w:sz w:val="22"/>
              </w:rPr>
              <w:t xml:space="preserve">D.V. </w:t>
            </w:r>
            <w:proofErr w:type="spellStart"/>
            <w:r>
              <w:rPr>
                <w:sz w:val="22"/>
              </w:rPr>
              <w:t>Romanov</w:t>
            </w:r>
            <w:proofErr w:type="spellEnd"/>
          </w:p>
        </w:tc>
        <w:tc>
          <w:tcPr>
            <w:tcW w:w="142" w:type="dxa"/>
            <w:tcBorders>
              <w:top w:val="single" w:sz="4" w:space="0" w:color="000000"/>
              <w:left w:val="nil"/>
              <w:bottom w:val="nil"/>
              <w:right w:val="single" w:sz="4" w:space="0" w:color="000000"/>
            </w:tcBorders>
            <w:tcMar>
              <w:top w:w="0" w:type="dxa"/>
              <w:left w:w="28" w:type="dxa"/>
              <w:bottom w:w="0" w:type="dxa"/>
              <w:right w:w="28" w:type="dxa"/>
            </w:tcMar>
            <w:vAlign w:val="bottom"/>
          </w:tcPr>
          <w:p w14:paraId="2A65BC95" w14:textId="77777777" w:rsidR="00666A77" w:rsidRDefault="00666A77">
            <w:pPr>
              <w:widowControl w:val="0"/>
              <w:rPr>
                <w:sz w:val="22"/>
              </w:rPr>
            </w:pPr>
          </w:p>
        </w:tc>
      </w:tr>
      <w:tr w:rsidR="00666A77" w14:paraId="6AD12051" w14:textId="77777777" w:rsidTr="00537B01">
        <w:trPr>
          <w:trHeight w:hRule="exact" w:val="280"/>
        </w:trPr>
        <w:tc>
          <w:tcPr>
            <w:tcW w:w="4423" w:type="dxa"/>
            <w:tcBorders>
              <w:top w:val="nil"/>
              <w:left w:val="single" w:sz="4" w:space="0" w:color="000000"/>
              <w:bottom w:val="nil"/>
              <w:right w:val="nil"/>
            </w:tcBorders>
            <w:tcMar>
              <w:top w:w="0" w:type="dxa"/>
              <w:left w:w="28" w:type="dxa"/>
              <w:bottom w:w="0" w:type="dxa"/>
              <w:right w:w="28" w:type="dxa"/>
            </w:tcMar>
          </w:tcPr>
          <w:p w14:paraId="5814DF1F" w14:textId="77777777" w:rsidR="00666A77" w:rsidRDefault="00666A77">
            <w:pPr>
              <w:widowControl w:val="0"/>
              <w:ind w:left="57"/>
              <w:rPr>
                <w:sz w:val="22"/>
              </w:rPr>
            </w:pPr>
          </w:p>
        </w:tc>
        <w:tc>
          <w:tcPr>
            <w:tcW w:w="1984" w:type="dxa"/>
            <w:gridSpan w:val="2"/>
            <w:tcBorders>
              <w:top w:val="nil"/>
              <w:left w:val="nil"/>
              <w:bottom w:val="nil"/>
              <w:right w:val="nil"/>
            </w:tcBorders>
            <w:tcMar>
              <w:top w:w="0" w:type="dxa"/>
              <w:left w:w="28" w:type="dxa"/>
              <w:bottom w:w="0" w:type="dxa"/>
              <w:right w:w="28" w:type="dxa"/>
            </w:tcMar>
          </w:tcPr>
          <w:p w14:paraId="33C07EBB" w14:textId="77777777" w:rsidR="00666A77" w:rsidRDefault="009A605C">
            <w:pPr>
              <w:widowControl w:val="0"/>
              <w:jc w:val="center"/>
              <w:rPr>
                <w:sz w:val="22"/>
              </w:rPr>
            </w:pPr>
            <w:r>
              <w:rPr>
                <w:sz w:val="22"/>
              </w:rPr>
              <w:t>(</w:t>
            </w:r>
            <w:proofErr w:type="spellStart"/>
            <w:r>
              <w:rPr>
                <w:sz w:val="22"/>
              </w:rPr>
              <w:t>signature</w:t>
            </w:r>
            <w:proofErr w:type="spellEnd"/>
            <w:r>
              <w:rPr>
                <w:sz w:val="22"/>
              </w:rPr>
              <w:t>)</w:t>
            </w:r>
          </w:p>
        </w:tc>
        <w:tc>
          <w:tcPr>
            <w:tcW w:w="851" w:type="dxa"/>
            <w:tcBorders>
              <w:top w:val="nil"/>
              <w:left w:val="nil"/>
              <w:bottom w:val="nil"/>
              <w:right w:val="nil"/>
            </w:tcBorders>
            <w:tcMar>
              <w:top w:w="0" w:type="dxa"/>
              <w:left w:w="28" w:type="dxa"/>
              <w:bottom w:w="0" w:type="dxa"/>
              <w:right w:w="28" w:type="dxa"/>
            </w:tcMar>
          </w:tcPr>
          <w:p w14:paraId="7ACA96EF" w14:textId="77777777" w:rsidR="00666A77" w:rsidRDefault="00666A77">
            <w:pPr>
              <w:widowControl w:val="0"/>
              <w:rPr>
                <w:sz w:val="22"/>
              </w:rPr>
            </w:pPr>
          </w:p>
        </w:tc>
        <w:tc>
          <w:tcPr>
            <w:tcW w:w="2835" w:type="dxa"/>
            <w:tcBorders>
              <w:top w:val="nil"/>
              <w:left w:val="nil"/>
              <w:bottom w:val="nil"/>
              <w:right w:val="nil"/>
            </w:tcBorders>
            <w:tcMar>
              <w:top w:w="0" w:type="dxa"/>
              <w:left w:w="28" w:type="dxa"/>
              <w:bottom w:w="0" w:type="dxa"/>
              <w:right w:w="28" w:type="dxa"/>
            </w:tcMar>
          </w:tcPr>
          <w:p w14:paraId="490D4835" w14:textId="77777777" w:rsidR="00666A77" w:rsidRDefault="00666A77">
            <w:pPr>
              <w:widowControl w:val="0"/>
              <w:rPr>
                <w:sz w:val="22"/>
              </w:rPr>
            </w:pPr>
          </w:p>
        </w:tc>
        <w:tc>
          <w:tcPr>
            <w:tcW w:w="142" w:type="dxa"/>
            <w:tcBorders>
              <w:top w:val="nil"/>
              <w:left w:val="nil"/>
              <w:bottom w:val="nil"/>
              <w:right w:val="single" w:sz="4" w:space="0" w:color="000000"/>
            </w:tcBorders>
            <w:tcMar>
              <w:top w:w="0" w:type="dxa"/>
              <w:left w:w="28" w:type="dxa"/>
              <w:bottom w:w="0" w:type="dxa"/>
              <w:right w:w="28" w:type="dxa"/>
            </w:tcMar>
          </w:tcPr>
          <w:p w14:paraId="1D97FCFC" w14:textId="77777777" w:rsidR="00666A77" w:rsidRDefault="00666A77">
            <w:pPr>
              <w:widowControl w:val="0"/>
              <w:rPr>
                <w:sz w:val="22"/>
              </w:rPr>
            </w:pPr>
          </w:p>
        </w:tc>
      </w:tr>
      <w:tr w:rsidR="00666A77" w14:paraId="6EE16BA2" w14:textId="77777777" w:rsidTr="00537B01">
        <w:trPr>
          <w:trHeight w:val="70"/>
        </w:trPr>
        <w:tc>
          <w:tcPr>
            <w:tcW w:w="4423" w:type="dxa"/>
            <w:tcBorders>
              <w:top w:val="nil"/>
              <w:left w:val="single" w:sz="4" w:space="0" w:color="000000"/>
              <w:bottom w:val="nil"/>
              <w:right w:val="nil"/>
            </w:tcBorders>
            <w:tcMar>
              <w:top w:w="0" w:type="dxa"/>
              <w:left w:w="28" w:type="dxa"/>
              <w:bottom w:w="0" w:type="dxa"/>
              <w:right w:w="28" w:type="dxa"/>
            </w:tcMar>
          </w:tcPr>
          <w:p w14:paraId="73D1BC48" w14:textId="0A162FAC" w:rsidR="00666A77" w:rsidRDefault="009A605C">
            <w:pPr>
              <w:widowControl w:val="0"/>
              <w:ind w:left="57"/>
              <w:rPr>
                <w:sz w:val="22"/>
              </w:rPr>
            </w:pPr>
            <w:r>
              <w:rPr>
                <w:sz w:val="22"/>
              </w:rPr>
              <w:t xml:space="preserve">3.2. </w:t>
            </w:r>
            <w:proofErr w:type="spellStart"/>
            <w:r>
              <w:rPr>
                <w:sz w:val="22"/>
              </w:rPr>
              <w:t>Date</w:t>
            </w:r>
            <w:proofErr w:type="spellEnd"/>
            <w:r>
              <w:rPr>
                <w:sz w:val="22"/>
              </w:rPr>
              <w:t xml:space="preserve">: </w:t>
            </w:r>
            <w:r w:rsidR="00537B01">
              <w:rPr>
                <w:sz w:val="22"/>
                <w:lang w:val="en-US"/>
              </w:rPr>
              <w:t>November</w:t>
            </w:r>
            <w:r>
              <w:rPr>
                <w:sz w:val="22"/>
              </w:rPr>
              <w:t xml:space="preserve"> </w:t>
            </w:r>
            <w:r w:rsidR="00537B01">
              <w:rPr>
                <w:sz w:val="22"/>
                <w:lang w:val="en-US"/>
              </w:rPr>
              <w:t>6</w:t>
            </w:r>
            <w:r>
              <w:rPr>
                <w:sz w:val="22"/>
              </w:rPr>
              <w:t>, 2024</w:t>
            </w:r>
          </w:p>
        </w:tc>
        <w:tc>
          <w:tcPr>
            <w:tcW w:w="1984" w:type="dxa"/>
            <w:gridSpan w:val="2"/>
            <w:tcBorders>
              <w:top w:val="nil"/>
              <w:left w:val="nil"/>
              <w:bottom w:val="nil"/>
              <w:right w:val="nil"/>
            </w:tcBorders>
            <w:tcMar>
              <w:top w:w="0" w:type="dxa"/>
              <w:left w:w="28" w:type="dxa"/>
              <w:bottom w:w="0" w:type="dxa"/>
              <w:right w:w="28" w:type="dxa"/>
            </w:tcMar>
          </w:tcPr>
          <w:p w14:paraId="503115E9" w14:textId="77777777" w:rsidR="00666A77" w:rsidRDefault="009A605C">
            <w:pPr>
              <w:widowControl w:val="0"/>
              <w:jc w:val="center"/>
              <w:rPr>
                <w:sz w:val="22"/>
              </w:rPr>
            </w:pPr>
            <w:proofErr w:type="spellStart"/>
            <w:r>
              <w:rPr>
                <w:sz w:val="22"/>
              </w:rPr>
              <w:t>seal</w:t>
            </w:r>
            <w:proofErr w:type="spellEnd"/>
          </w:p>
        </w:tc>
        <w:tc>
          <w:tcPr>
            <w:tcW w:w="3828" w:type="dxa"/>
            <w:gridSpan w:val="3"/>
            <w:tcBorders>
              <w:top w:val="nil"/>
              <w:left w:val="nil"/>
              <w:bottom w:val="nil"/>
              <w:right w:val="single" w:sz="4" w:space="0" w:color="000000"/>
            </w:tcBorders>
            <w:tcMar>
              <w:top w:w="0" w:type="dxa"/>
              <w:left w:w="28" w:type="dxa"/>
              <w:bottom w:w="0" w:type="dxa"/>
              <w:right w:w="28" w:type="dxa"/>
            </w:tcMar>
          </w:tcPr>
          <w:p w14:paraId="062259F3" w14:textId="77777777" w:rsidR="00666A77" w:rsidRDefault="00666A77">
            <w:pPr>
              <w:widowControl w:val="0"/>
              <w:rPr>
                <w:sz w:val="22"/>
              </w:rPr>
            </w:pPr>
          </w:p>
        </w:tc>
      </w:tr>
      <w:tr w:rsidR="00666A77" w14:paraId="24C5231A" w14:textId="77777777" w:rsidTr="00537B01">
        <w:trPr>
          <w:trHeight w:val="70"/>
        </w:trPr>
        <w:tc>
          <w:tcPr>
            <w:tcW w:w="4423" w:type="dxa"/>
            <w:tcBorders>
              <w:top w:val="nil"/>
              <w:left w:val="single" w:sz="4" w:space="0" w:color="000000"/>
              <w:bottom w:val="single" w:sz="4" w:space="0" w:color="000000"/>
              <w:right w:val="nil"/>
            </w:tcBorders>
            <w:tcMar>
              <w:top w:w="0" w:type="dxa"/>
              <w:left w:w="28" w:type="dxa"/>
              <w:bottom w:w="0" w:type="dxa"/>
              <w:right w:w="28" w:type="dxa"/>
            </w:tcMar>
          </w:tcPr>
          <w:p w14:paraId="58EB1412" w14:textId="77777777" w:rsidR="00666A77" w:rsidRDefault="00666A77">
            <w:pPr>
              <w:widowControl w:val="0"/>
              <w:ind w:left="57"/>
              <w:rPr>
                <w:sz w:val="22"/>
              </w:rPr>
            </w:pPr>
          </w:p>
        </w:tc>
        <w:tc>
          <w:tcPr>
            <w:tcW w:w="1984" w:type="dxa"/>
            <w:gridSpan w:val="2"/>
            <w:tcBorders>
              <w:top w:val="nil"/>
              <w:left w:val="nil"/>
              <w:bottom w:val="single" w:sz="4" w:space="0" w:color="000000"/>
              <w:right w:val="nil"/>
            </w:tcBorders>
            <w:tcMar>
              <w:top w:w="0" w:type="dxa"/>
              <w:left w:w="28" w:type="dxa"/>
              <w:bottom w:w="0" w:type="dxa"/>
              <w:right w:w="28" w:type="dxa"/>
            </w:tcMar>
          </w:tcPr>
          <w:p w14:paraId="4D6DD7DF" w14:textId="77777777" w:rsidR="00666A77" w:rsidRDefault="00666A77">
            <w:pPr>
              <w:widowControl w:val="0"/>
              <w:jc w:val="center"/>
              <w:rPr>
                <w:sz w:val="22"/>
              </w:rPr>
            </w:pPr>
          </w:p>
        </w:tc>
        <w:tc>
          <w:tcPr>
            <w:tcW w:w="3828" w:type="dxa"/>
            <w:gridSpan w:val="3"/>
            <w:tcBorders>
              <w:top w:val="nil"/>
              <w:left w:val="nil"/>
              <w:bottom w:val="single" w:sz="4" w:space="0" w:color="000000"/>
              <w:right w:val="single" w:sz="4" w:space="0" w:color="000000"/>
            </w:tcBorders>
            <w:tcMar>
              <w:top w:w="0" w:type="dxa"/>
              <w:left w:w="28" w:type="dxa"/>
              <w:bottom w:w="0" w:type="dxa"/>
              <w:right w:w="28" w:type="dxa"/>
            </w:tcMar>
          </w:tcPr>
          <w:p w14:paraId="09FF5DFB" w14:textId="77777777" w:rsidR="00666A77" w:rsidRDefault="00666A77">
            <w:pPr>
              <w:widowControl w:val="0"/>
              <w:rPr>
                <w:sz w:val="22"/>
              </w:rPr>
            </w:pPr>
          </w:p>
        </w:tc>
      </w:tr>
    </w:tbl>
    <w:p w14:paraId="39E069C6" w14:textId="77777777" w:rsidR="00666A77" w:rsidRDefault="00666A77"/>
    <w:sectPr w:rsidR="00666A77">
      <w:pgSz w:w="11906" w:h="16838"/>
      <w:pgMar w:top="284" w:right="567" w:bottom="567" w:left="1134" w:header="397"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D73E2"/>
    <w:multiLevelType w:val="multilevel"/>
    <w:tmpl w:val="0AF00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77"/>
    <w:rsid w:val="002A7B37"/>
    <w:rsid w:val="00537B01"/>
    <w:rsid w:val="00666A77"/>
    <w:rsid w:val="009A605C"/>
    <w:rsid w:val="00A765DE"/>
    <w:rsid w:val="00E2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3D73"/>
  <w15:docId w15:val="{ABC5C701-56E9-4601-81E9-69AE3E3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UBST">
    <w:name w:val="__SUBST"/>
    <w:link w:val="SUBST0"/>
    <w:rPr>
      <w:b/>
      <w:i/>
    </w:rPr>
  </w:style>
  <w:style w:type="character" w:customStyle="1" w:styleId="SUBST0">
    <w:name w:val="__SUBST"/>
    <w:link w:val="SUBST"/>
    <w:rPr>
      <w:b/>
      <w: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styleId="23">
    <w:name w:val="Body Text 2"/>
    <w:basedOn w:val="a"/>
    <w:link w:val="24"/>
  </w:style>
  <w:style w:type="character" w:customStyle="1" w:styleId="24">
    <w:name w:val="Основной текст 2 Знак"/>
    <w:basedOn w:val="1"/>
    <w:link w:val="2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rilozhenieglava">
    <w:name w:val="prilozhenie glava"/>
    <w:basedOn w:val="a"/>
    <w:link w:val="prilozhenieglava0"/>
    <w:pPr>
      <w:spacing w:before="240" w:after="240"/>
      <w:jc w:val="center"/>
    </w:pPr>
    <w:rPr>
      <w:b/>
      <w:caps/>
      <w:sz w:val="24"/>
    </w:rPr>
  </w:style>
  <w:style w:type="character" w:customStyle="1" w:styleId="prilozhenieglava0">
    <w:name w:val="prilozhenie glava"/>
    <w:basedOn w:val="1"/>
    <w:link w:val="prilozhenieglava"/>
    <w:rPr>
      <w:b/>
      <w:caps/>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153"/>
        <w:tab w:val="right" w:pos="8306"/>
      </w:tabs>
    </w:pPr>
  </w:style>
  <w:style w:type="character" w:customStyle="1" w:styleId="a6">
    <w:name w:val="Нижний колонтитул Знак"/>
    <w:basedOn w:val="1"/>
    <w:link w:val="a5"/>
    <w:rPr>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List Paragraph"/>
    <w:basedOn w:val="a"/>
    <w:link w:val="a8"/>
    <w:pPr>
      <w:ind w:left="720"/>
      <w:contextualSpacing/>
    </w:pPr>
    <w:rPr>
      <w:sz w:val="24"/>
    </w:rPr>
  </w:style>
  <w:style w:type="character" w:customStyle="1" w:styleId="a8">
    <w:name w:val="Абзац списка Знак"/>
    <w:basedOn w:val="1"/>
    <w:link w:val="a7"/>
    <w:rPr>
      <w:sz w:val="24"/>
    </w:rPr>
  </w:style>
  <w:style w:type="paragraph" w:customStyle="1" w:styleId="25">
    <w:name w:val="Основной текст (2)"/>
    <w:basedOn w:val="a"/>
    <w:link w:val="26"/>
    <w:pPr>
      <w:widowControl w:val="0"/>
      <w:spacing w:after="300" w:line="317" w:lineRule="exact"/>
      <w:jc w:val="center"/>
    </w:pPr>
    <w:rPr>
      <w:b/>
      <w:sz w:val="27"/>
    </w:rPr>
  </w:style>
  <w:style w:type="character" w:customStyle="1" w:styleId="26">
    <w:name w:val="Основной текст (2)"/>
    <w:basedOn w:val="1"/>
    <w:link w:val="25"/>
    <w:rPr>
      <w:b/>
      <w:sz w:val="27"/>
    </w:rPr>
  </w:style>
  <w:style w:type="character" w:customStyle="1" w:styleId="50">
    <w:name w:val="Заголовок 5 Знак"/>
    <w:link w:val="5"/>
    <w:rPr>
      <w:rFonts w:ascii="XO Thames" w:hAnsi="XO Thames"/>
      <w:b/>
      <w:sz w:val="22"/>
    </w:rPr>
  </w:style>
  <w:style w:type="paragraph" w:styleId="a9">
    <w:name w:val="Body Text"/>
    <w:basedOn w:val="a"/>
    <w:link w:val="aa"/>
    <w:pPr>
      <w:spacing w:after="120"/>
    </w:pPr>
  </w:style>
  <w:style w:type="character" w:customStyle="1" w:styleId="aa">
    <w:name w:val="Основной текст Знак"/>
    <w:basedOn w:val="1"/>
    <w:link w:val="a9"/>
    <w:rPr>
      <w:sz w:val="20"/>
    </w:rPr>
  </w:style>
  <w:style w:type="paragraph" w:customStyle="1" w:styleId="prilozhenie">
    <w:name w:val="prilozhenie"/>
    <w:basedOn w:val="a"/>
    <w:link w:val="prilozhenie0"/>
    <w:pPr>
      <w:ind w:firstLine="709"/>
      <w:jc w:val="both"/>
    </w:pPr>
    <w:rPr>
      <w:sz w:val="24"/>
    </w:rPr>
  </w:style>
  <w:style w:type="character" w:customStyle="1" w:styleId="prilozhenie0">
    <w:name w:val="prilozhenie"/>
    <w:basedOn w:val="1"/>
    <w:link w:val="prilozhenie"/>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ac">
    <w:name w:val="Знак"/>
    <w:basedOn w:val="a"/>
    <w:link w:val="ad"/>
    <w:pPr>
      <w:spacing w:after="160"/>
    </w:pPr>
    <w:rPr>
      <w:rFonts w:ascii="Arial" w:hAnsi="Arial"/>
      <w:b/>
      <w:color w:val="FFFFFF"/>
      <w:sz w:val="32"/>
    </w:rPr>
  </w:style>
  <w:style w:type="character" w:customStyle="1" w:styleId="ad">
    <w:name w:val="Знак"/>
    <w:basedOn w:val="1"/>
    <w:link w:val="ac"/>
    <w:rPr>
      <w:rFonts w:ascii="Arial" w:hAnsi="Arial"/>
      <w:b/>
      <w:color w:val="FFFFFF"/>
      <w:sz w:val="32"/>
    </w:rPr>
  </w:style>
  <w:style w:type="paragraph" w:styleId="ae">
    <w:name w:val="header"/>
    <w:basedOn w:val="a"/>
    <w:link w:val="af"/>
    <w:pPr>
      <w:tabs>
        <w:tab w:val="center" w:pos="4153"/>
        <w:tab w:val="right" w:pos="8306"/>
      </w:tabs>
    </w:pPr>
  </w:style>
  <w:style w:type="character" w:customStyle="1" w:styleId="af">
    <w:name w:val="Верхний колонтитул Знак"/>
    <w:basedOn w:val="1"/>
    <w:link w:val="ae"/>
    <w:rPr>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rPr>
      <w:sz w:val="20"/>
    </w:rPr>
  </w:style>
  <w:style w:type="paragraph" w:customStyle="1" w:styleId="16">
    <w:name w:val="Основной текст1"/>
    <w:basedOn w:val="a"/>
    <w:link w:val="17"/>
    <w:pPr>
      <w:widowControl w:val="0"/>
      <w:spacing w:line="317" w:lineRule="exact"/>
      <w:jc w:val="both"/>
    </w:pPr>
    <w:rPr>
      <w:sz w:val="27"/>
    </w:rPr>
  </w:style>
  <w:style w:type="character" w:customStyle="1" w:styleId="17">
    <w:name w:val="Основной текст1"/>
    <w:basedOn w:val="1"/>
    <w:link w:val="16"/>
    <w:rPr>
      <w:sz w:val="27"/>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HTML1">
    <w:name w:val="Пишущая машинка HTML1"/>
    <w:basedOn w:val="12"/>
    <w:link w:val="HTML"/>
    <w:rPr>
      <w:rFonts w:ascii="Courier New" w:hAnsi="Courier New"/>
      <w:sz w:val="20"/>
    </w:rPr>
  </w:style>
  <w:style w:type="character" w:styleId="HTML">
    <w:name w:val="HTML Typewriter"/>
    <w:basedOn w:val="a0"/>
    <w:link w:val="HTML1"/>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neft.ru/" TargetMode="External"/><Relationship Id="rId5" Type="http://schemas.openxmlformats.org/officeDocument/2006/relationships/hyperlink" Target="http://www.e-disclosure.ru/portal/company.aspx?id=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RussNeft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Вячин Артем Витальевич</dc:creator>
  <cp:lastModifiedBy>Татевосова Мария Рудольфовна</cp:lastModifiedBy>
  <cp:revision>2</cp:revision>
  <dcterms:created xsi:type="dcterms:W3CDTF">2024-11-07T08:26:00Z</dcterms:created>
  <dcterms:modified xsi:type="dcterms:W3CDTF">2024-11-07T08:26:00Z</dcterms:modified>
</cp:coreProperties>
</file>