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B" w:rsidRDefault="006E39C0" w:rsidP="00D5031B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1781175" cy="742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ag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1B" w:rsidRPr="00D671DD" w:rsidRDefault="006E39C0" w:rsidP="00D5031B">
      <w:pPr>
        <w:pStyle w:val="1"/>
        <w:jc w:val="center"/>
        <w:outlineLvl w:val="0"/>
        <w:rPr>
          <w:rFonts w:ascii="Arial" w:hAnsi="Arial" w:cs="Arial"/>
          <w:b/>
          <w:lang w:val="en-US"/>
        </w:rPr>
      </w:pPr>
      <w:r w:rsidRPr="00D671DD">
        <w:rPr>
          <w:rFonts w:ascii="Arial" w:hAnsi="Arial" w:cs="Arial"/>
          <w:b/>
          <w:lang w:val="en-US"/>
        </w:rPr>
        <w:t>OAO NK RUSSNEFT PRESS-</w:t>
      </w:r>
      <w:r w:rsidR="00D671DD">
        <w:rPr>
          <w:rFonts w:ascii="Arial" w:hAnsi="Arial" w:cs="Arial"/>
          <w:b/>
          <w:lang w:val="en-US"/>
        </w:rPr>
        <w:t>OFFICE</w:t>
      </w:r>
      <w:r w:rsidRPr="00D671DD">
        <w:rPr>
          <w:rFonts w:ascii="Arial" w:hAnsi="Arial" w:cs="Arial"/>
          <w:b/>
          <w:lang w:val="en-US"/>
        </w:rPr>
        <w:t xml:space="preserve"> </w:t>
      </w:r>
      <w:r w:rsidR="00D5031B"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031B" w:rsidRPr="006E39C0" w:rsidRDefault="006E39C0" w:rsidP="00D5031B">
      <w:pPr>
        <w:pStyle w:val="1"/>
        <w:jc w:val="center"/>
        <w:outlineLvl w:val="0"/>
        <w:rPr>
          <w:rFonts w:ascii="Arial" w:hAnsi="Arial" w:cs="Times New Roman"/>
          <w:b/>
          <w:lang w:val="en-US"/>
        </w:rPr>
      </w:pPr>
      <w:r>
        <w:rPr>
          <w:rFonts w:ascii="Arial" w:hAnsi="Arial"/>
          <w:b/>
          <w:lang w:val="en-US"/>
        </w:rPr>
        <w:t>PRESS RELEASE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5031B" w:rsidRPr="00D671DD" w:rsidTr="00733799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Tel</w:t>
            </w:r>
            <w:r w:rsidR="00D5031B">
              <w:rPr>
                <w:rFonts w:ascii="Arial" w:hAnsi="Arial" w:cs="Arial"/>
                <w:b/>
                <w:lang w:val="it-IT"/>
              </w:rPr>
              <w:t>.:   (495) 411-63-24; (495) 411-63-21</w:t>
            </w:r>
          </w:p>
          <w:p w:rsidR="00D5031B" w:rsidRDefault="00D671DD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en-US"/>
              </w:rPr>
              <w:t>Fax</w:t>
            </w:r>
            <w:r w:rsidR="00D5031B">
              <w:rPr>
                <w:rFonts w:ascii="Arial" w:hAnsi="Arial" w:cs="Arial"/>
                <w:b/>
                <w:lang w:val="it-IT"/>
              </w:rPr>
              <w:t xml:space="preserve">: (495) 411-63-19 </w:t>
            </w:r>
          </w:p>
          <w:p w:rsidR="00D5031B" w:rsidRDefault="00D5031B">
            <w:pPr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E-mail: pr@russneft.ru</w:t>
            </w:r>
          </w:p>
          <w:p w:rsidR="00D5031B" w:rsidRPr="00D671DD" w:rsidRDefault="00C84456">
            <w:pPr>
              <w:rPr>
                <w:lang w:val="en-US"/>
              </w:rPr>
            </w:pPr>
            <w:hyperlink r:id="rId7" w:history="1">
              <w:r w:rsidR="00D5031B" w:rsidRPr="00D671DD">
                <w:rPr>
                  <w:rStyle w:val="a3"/>
                  <w:rFonts w:ascii="Arial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D" w:rsidRPr="00D671DD" w:rsidRDefault="008A2882" w:rsidP="00D671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u</w:t>
            </w:r>
            <w:r w:rsidR="00D671DD">
              <w:rPr>
                <w:rFonts w:ascii="Arial" w:hAnsi="Arial" w:cs="Arial"/>
                <w:b/>
                <w:lang w:val="en-US"/>
              </w:rPr>
              <w:t xml:space="preserve">l. </w:t>
            </w:r>
            <w:proofErr w:type="spellStart"/>
            <w:r w:rsidR="00D671DD">
              <w:rPr>
                <w:rFonts w:ascii="Arial" w:hAnsi="Arial" w:cs="Arial"/>
                <w:b/>
                <w:lang w:val="en-US"/>
              </w:rPr>
              <w:t>Pyatnitskaya</w:t>
            </w:r>
            <w:proofErr w:type="spellEnd"/>
            <w:r w:rsidR="00D671DD">
              <w:rPr>
                <w:rFonts w:ascii="Arial" w:hAnsi="Arial" w:cs="Arial"/>
                <w:b/>
                <w:lang w:val="en-US"/>
              </w:rPr>
              <w:t xml:space="preserve"> 69, </w:t>
            </w:r>
            <w:r w:rsidR="00D5031B" w:rsidRPr="00D671DD">
              <w:rPr>
                <w:rFonts w:ascii="Arial" w:hAnsi="Arial" w:cs="Arial"/>
                <w:b/>
                <w:lang w:val="en-US"/>
              </w:rPr>
              <w:t xml:space="preserve">115054, </w:t>
            </w:r>
            <w:r w:rsidR="00D671DD">
              <w:rPr>
                <w:rFonts w:ascii="Arial" w:hAnsi="Arial" w:cs="Arial"/>
                <w:b/>
                <w:lang w:val="en-US"/>
              </w:rPr>
              <w:t>Moscow</w:t>
            </w:r>
          </w:p>
          <w:p w:rsidR="00D5031B" w:rsidRPr="00D671DD" w:rsidRDefault="00D5031B">
            <w:pPr>
              <w:rPr>
                <w:rFonts w:ascii="Arial" w:hAnsi="Arial" w:cs="Arial"/>
                <w:lang w:val="en-US"/>
              </w:rPr>
            </w:pPr>
          </w:p>
          <w:p w:rsidR="00D5031B" w:rsidRPr="00D671DD" w:rsidRDefault="00D5031B">
            <w:pPr>
              <w:rPr>
                <w:lang w:val="en-US"/>
              </w:rPr>
            </w:pPr>
            <w:r w:rsidRPr="00D671DD">
              <w:rPr>
                <w:lang w:val="en-US"/>
              </w:rPr>
              <w:t xml:space="preserve"> </w:t>
            </w:r>
          </w:p>
        </w:tc>
      </w:tr>
    </w:tbl>
    <w:p w:rsidR="00D671DD" w:rsidRPr="00D671DD" w:rsidRDefault="00D671DD" w:rsidP="00ED6CDC">
      <w:pPr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D671DD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</w:t>
      </w:r>
    </w:p>
    <w:p w:rsidR="003B484D" w:rsidRPr="00D671DD" w:rsidRDefault="003B484D" w:rsidP="003B484D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</w:p>
    <w:p w:rsidR="00ED6CDC" w:rsidRPr="00ED6CDC" w:rsidRDefault="00ED6CDC" w:rsidP="00ED6CDC">
      <w:pPr>
        <w:keepNext/>
        <w:widowControl w:val="0"/>
        <w:shd w:val="clear" w:color="auto" w:fill="FFFFFF"/>
        <w:tabs>
          <w:tab w:val="left" w:pos="7200"/>
          <w:tab w:val="left" w:leader="underscore" w:pos="7670"/>
          <w:tab w:val="left" w:leader="underscore" w:pos="8942"/>
        </w:tabs>
        <w:autoSpaceDE w:val="0"/>
        <w:autoSpaceDN w:val="0"/>
        <w:adjustRightInd w:val="0"/>
        <w:spacing w:before="264" w:line="276" w:lineRule="auto"/>
        <w:jc w:val="center"/>
        <w:outlineLvl w:val="0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>PRESS-RELEASE</w:t>
      </w:r>
    </w:p>
    <w:p w:rsidR="00ED6CDC" w:rsidRPr="00ED6CDC" w:rsidRDefault="00ED6CDC" w:rsidP="00ED6CDC">
      <w:pPr>
        <w:widowControl w:val="0"/>
        <w:shd w:val="clear" w:color="auto" w:fill="FFFFFF"/>
        <w:tabs>
          <w:tab w:val="left" w:pos="7200"/>
          <w:tab w:val="left" w:leader="underscore" w:pos="7670"/>
          <w:tab w:val="left" w:leader="underscore" w:pos="8942"/>
        </w:tabs>
        <w:autoSpaceDE w:val="0"/>
        <w:autoSpaceDN w:val="0"/>
        <w:adjustRightInd w:val="0"/>
        <w:spacing w:before="264" w:line="276" w:lineRule="auto"/>
        <w:jc w:val="center"/>
        <w:rPr>
          <w:b/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>December 11, 2014</w:t>
      </w:r>
    </w:p>
    <w:p w:rsidR="00ED6CDC" w:rsidRPr="00ED6CDC" w:rsidRDefault="00ED6CDC" w:rsidP="00ED6CD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OAO NK </w:t>
      </w:r>
      <w:proofErr w:type="spellStart"/>
      <w:r>
        <w:rPr>
          <w:b/>
          <w:sz w:val="32"/>
          <w:szCs w:val="32"/>
          <w:lang w:val="en-US"/>
        </w:rPr>
        <w:t>RussNeft</w:t>
      </w:r>
      <w:proofErr w:type="spellEnd"/>
      <w:r>
        <w:rPr>
          <w:b/>
          <w:sz w:val="32"/>
          <w:szCs w:val="32"/>
          <w:lang w:val="en-US"/>
        </w:rPr>
        <w:t xml:space="preserve"> announces </w:t>
      </w:r>
      <w:proofErr w:type="spellStart"/>
      <w:r w:rsidR="00F41D7F" w:rsidRPr="00F41D7F">
        <w:rPr>
          <w:b/>
          <w:sz w:val="32"/>
          <w:szCs w:val="32"/>
          <w:lang w:val="en-US"/>
        </w:rPr>
        <w:t>Khanty-Mansiyskaya</w:t>
      </w:r>
      <w:proofErr w:type="spellEnd"/>
      <w:r w:rsidR="00F41D7F" w:rsidRPr="00F41D7F">
        <w:rPr>
          <w:b/>
          <w:sz w:val="32"/>
          <w:szCs w:val="32"/>
          <w:lang w:val="en-US"/>
        </w:rPr>
        <w:t xml:space="preserve"> </w:t>
      </w:r>
      <w:proofErr w:type="spellStart"/>
      <w:r w:rsidR="00F41D7F" w:rsidRPr="00F41D7F">
        <w:rPr>
          <w:b/>
          <w:sz w:val="32"/>
          <w:szCs w:val="32"/>
          <w:lang w:val="en-US"/>
        </w:rPr>
        <w:t>neftyanaya</w:t>
      </w:r>
      <w:proofErr w:type="spellEnd"/>
      <w:r w:rsidR="00F41D7F" w:rsidRPr="00F41D7F">
        <w:rPr>
          <w:b/>
          <w:sz w:val="32"/>
          <w:szCs w:val="32"/>
          <w:lang w:val="en-US"/>
        </w:rPr>
        <w:t xml:space="preserve"> </w:t>
      </w:r>
      <w:proofErr w:type="spellStart"/>
      <w:r w:rsidR="00F41D7F" w:rsidRPr="00F41D7F">
        <w:rPr>
          <w:b/>
          <w:sz w:val="32"/>
          <w:szCs w:val="32"/>
          <w:lang w:val="en-US"/>
        </w:rPr>
        <w:t>kompaniya</w:t>
      </w:r>
      <w:proofErr w:type="spellEnd"/>
      <w:r w:rsidR="00F41D7F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purchase.</w:t>
      </w:r>
    </w:p>
    <w:p w:rsidR="00ED6CDC" w:rsidRPr="00ED6CDC" w:rsidRDefault="00ED6CDC" w:rsidP="00ED6CD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32"/>
          <w:szCs w:val="32"/>
          <w:lang w:val="en-US"/>
        </w:rPr>
      </w:pPr>
    </w:p>
    <w:p w:rsidR="00ED6CDC" w:rsidRPr="00F41D7F" w:rsidRDefault="00ED6CDC" w:rsidP="00ED6C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Moscow</w:t>
      </w:r>
      <w:r w:rsidRPr="005376E7">
        <w:rPr>
          <w:b/>
          <w:sz w:val="32"/>
          <w:szCs w:val="32"/>
          <w:lang w:val="en-US"/>
        </w:rPr>
        <w:t>.</w:t>
      </w:r>
      <w:r w:rsidRPr="005376E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OAO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NK</w:t>
      </w:r>
      <w:r w:rsidRPr="00ED6CDC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RussNeft</w:t>
      </w:r>
      <w:proofErr w:type="spellEnd"/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announces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it completed the deal on purchase of ZAO </w:t>
      </w:r>
      <w:proofErr w:type="spellStart"/>
      <w:r>
        <w:rPr>
          <w:sz w:val="32"/>
          <w:szCs w:val="32"/>
          <w:lang w:val="en-US"/>
        </w:rPr>
        <w:t>Khanty-Mansiyskaya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neftyanaya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kompaniya</w:t>
      </w:r>
      <w:proofErr w:type="spellEnd"/>
      <w:r>
        <w:rPr>
          <w:sz w:val="32"/>
          <w:szCs w:val="32"/>
          <w:lang w:val="en-US"/>
        </w:rPr>
        <w:t xml:space="preserve">. </w:t>
      </w:r>
    </w:p>
    <w:p w:rsidR="00ED6CDC" w:rsidRPr="00F41D7F" w:rsidRDefault="00ED6CDC" w:rsidP="00ED6C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  <w:lang w:val="en-US"/>
        </w:rPr>
      </w:pPr>
      <w:bookmarkStart w:id="0" w:name="_GoBack"/>
      <w:bookmarkEnd w:id="0"/>
      <w:r>
        <w:rPr>
          <w:sz w:val="32"/>
          <w:szCs w:val="32"/>
          <w:lang w:val="en-US"/>
        </w:rPr>
        <w:t xml:space="preserve">The Company received the relative approval </w:t>
      </w:r>
      <w:r w:rsidR="00F41D7F">
        <w:rPr>
          <w:sz w:val="32"/>
          <w:szCs w:val="32"/>
          <w:lang w:val="en-US"/>
        </w:rPr>
        <w:t>from</w:t>
      </w:r>
      <w:r>
        <w:rPr>
          <w:sz w:val="32"/>
          <w:szCs w:val="32"/>
          <w:lang w:val="en-US"/>
        </w:rPr>
        <w:t xml:space="preserve"> the state authorities to purchase this asset. </w:t>
      </w:r>
    </w:p>
    <w:p w:rsidR="00ED6CDC" w:rsidRPr="00ED6CDC" w:rsidRDefault="00ED6CDC" w:rsidP="00ED6C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ZAO</w:t>
      </w:r>
      <w:r w:rsidRPr="00ED6CDC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Khanty-Mansiyskaya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neftyanaya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kompaniya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is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located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in</w:t>
      </w:r>
      <w:r w:rsidRPr="00ED6CDC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KhMAO</w:t>
      </w:r>
      <w:r w:rsidRPr="00ED6CDC">
        <w:rPr>
          <w:sz w:val="32"/>
          <w:szCs w:val="32"/>
          <w:lang w:val="en-US"/>
        </w:rPr>
        <w:t>-</w:t>
      </w:r>
      <w:r>
        <w:rPr>
          <w:sz w:val="32"/>
          <w:szCs w:val="32"/>
          <w:lang w:val="en-US"/>
        </w:rPr>
        <w:t>Yugra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and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owns</w:t>
      </w:r>
      <w:r w:rsidRPr="00ED6CDC"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Vodorazdelny</w:t>
      </w:r>
      <w:proofErr w:type="spellEnd"/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license</w:t>
      </w:r>
      <w:r w:rsidRPr="00ED6CDC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>the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recoverable</w:t>
      </w:r>
      <w:r w:rsidRPr="00ED6CDC">
        <w:rPr>
          <w:sz w:val="32"/>
          <w:szCs w:val="32"/>
          <w:lang w:val="en-US"/>
        </w:rPr>
        <w:t xml:space="preserve"> </w:t>
      </w:r>
      <w:r w:rsidRPr="00ED6CDC">
        <w:rPr>
          <w:sz w:val="32"/>
          <w:szCs w:val="32"/>
        </w:rPr>
        <w:t>С</w:t>
      </w:r>
      <w:r w:rsidRPr="00ED6CDC">
        <w:rPr>
          <w:sz w:val="32"/>
          <w:szCs w:val="32"/>
          <w:lang w:val="en-US"/>
        </w:rPr>
        <w:t>1+</w:t>
      </w:r>
      <w:r w:rsidRPr="00ED6CDC">
        <w:rPr>
          <w:sz w:val="32"/>
          <w:szCs w:val="32"/>
        </w:rPr>
        <w:t>С</w:t>
      </w:r>
      <w:r w:rsidRPr="00ED6CDC">
        <w:rPr>
          <w:sz w:val="32"/>
          <w:szCs w:val="32"/>
          <w:lang w:val="en-US"/>
        </w:rPr>
        <w:t xml:space="preserve">2 </w:t>
      </w:r>
      <w:r>
        <w:rPr>
          <w:sz w:val="32"/>
          <w:szCs w:val="32"/>
          <w:lang w:val="en-US"/>
        </w:rPr>
        <w:t>resources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amount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to</w:t>
      </w:r>
      <w:r w:rsidRPr="00ED6CDC">
        <w:rPr>
          <w:sz w:val="32"/>
          <w:szCs w:val="32"/>
          <w:lang w:val="en-US"/>
        </w:rPr>
        <w:t xml:space="preserve"> 61,5 </w:t>
      </w:r>
      <w:proofErr w:type="spellStart"/>
      <w:r>
        <w:rPr>
          <w:sz w:val="32"/>
          <w:szCs w:val="32"/>
          <w:lang w:val="en-US"/>
        </w:rPr>
        <w:t>mln</w:t>
      </w:r>
      <w:proofErr w:type="spellEnd"/>
      <w:r>
        <w:rPr>
          <w:sz w:val="32"/>
          <w:szCs w:val="32"/>
          <w:lang w:val="en-US"/>
        </w:rPr>
        <w:t xml:space="preserve"> tons</w:t>
      </w:r>
      <w:r w:rsidRPr="00ED6CDC">
        <w:rPr>
          <w:sz w:val="32"/>
          <w:szCs w:val="32"/>
          <w:lang w:val="en-US"/>
        </w:rPr>
        <w:t>.</w:t>
      </w:r>
    </w:p>
    <w:p w:rsidR="003B484D" w:rsidRPr="00F41D7F" w:rsidRDefault="00ED6CDC" w:rsidP="00ED6CDC">
      <w:pPr>
        <w:spacing w:line="380" w:lineRule="atLeast"/>
        <w:ind w:firstLine="708"/>
        <w:jc w:val="both"/>
        <w:rPr>
          <w:rFonts w:ascii="Tahoma" w:hAnsi="Tahoma" w:cs="Tahoma"/>
          <w:lang w:val="en-US"/>
        </w:rPr>
      </w:pPr>
      <w:r>
        <w:rPr>
          <w:sz w:val="32"/>
          <w:szCs w:val="32"/>
          <w:lang w:val="en-US"/>
        </w:rPr>
        <w:t>Introduction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of</w:t>
      </w:r>
      <w:r w:rsidRPr="00ED6CD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ZAO</w:t>
      </w:r>
      <w:r w:rsidRPr="00ED6CDC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Khanty-Mansiyskaya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neftyanaya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kompaniya</w:t>
      </w:r>
      <w:proofErr w:type="spellEnd"/>
      <w:r w:rsidR="00F41D7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into NK </w:t>
      </w:r>
      <w:proofErr w:type="spellStart"/>
      <w:r>
        <w:rPr>
          <w:sz w:val="32"/>
          <w:szCs w:val="32"/>
          <w:lang w:val="en-US"/>
        </w:rPr>
        <w:t>RussNeft</w:t>
      </w:r>
      <w:proofErr w:type="spellEnd"/>
      <w:r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will allow</w:t>
      </w:r>
      <w:r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fulfilling</w:t>
      </w:r>
      <w:r>
        <w:rPr>
          <w:sz w:val="32"/>
          <w:szCs w:val="32"/>
          <w:lang w:val="en-US"/>
        </w:rPr>
        <w:t xml:space="preserve"> the significant potential of the company</w:t>
      </w:r>
      <w:r w:rsidR="00F41D7F">
        <w:rPr>
          <w:sz w:val="32"/>
          <w:szCs w:val="32"/>
          <w:lang w:val="en-US"/>
        </w:rPr>
        <w:t xml:space="preserve"> and will give new momentum to its operational development.</w:t>
      </w:r>
      <w:r w:rsidRPr="00ED6CDC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At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the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same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time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the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purchase</w:t>
      </w:r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>of</w:t>
      </w:r>
      <w:r w:rsidR="00F41D7F" w:rsidRPr="00F41D7F">
        <w:rPr>
          <w:sz w:val="32"/>
          <w:szCs w:val="32"/>
          <w:lang w:val="en-US"/>
        </w:rPr>
        <w:t xml:space="preserve"> </w:t>
      </w:r>
      <w:proofErr w:type="spellStart"/>
      <w:r w:rsidR="00F41D7F">
        <w:rPr>
          <w:sz w:val="32"/>
          <w:szCs w:val="32"/>
          <w:lang w:val="en-US"/>
        </w:rPr>
        <w:t>KhMNK</w:t>
      </w:r>
      <w:proofErr w:type="spellEnd"/>
      <w:r w:rsidR="00F41D7F" w:rsidRPr="00F41D7F">
        <w:rPr>
          <w:sz w:val="32"/>
          <w:szCs w:val="32"/>
          <w:lang w:val="en-US"/>
        </w:rPr>
        <w:t xml:space="preserve"> </w:t>
      </w:r>
      <w:r w:rsidR="00F41D7F">
        <w:rPr>
          <w:sz w:val="32"/>
          <w:szCs w:val="32"/>
          <w:lang w:val="en-US"/>
        </w:rPr>
        <w:t xml:space="preserve">will expand the integrated assets portfolio of the holding and will significantly increase the resource base of NK </w:t>
      </w:r>
      <w:proofErr w:type="spellStart"/>
      <w:r w:rsidR="00F41D7F">
        <w:rPr>
          <w:sz w:val="32"/>
          <w:szCs w:val="32"/>
          <w:lang w:val="en-US"/>
        </w:rPr>
        <w:t>RussNeft</w:t>
      </w:r>
      <w:proofErr w:type="spellEnd"/>
      <w:r w:rsidR="00F41D7F">
        <w:rPr>
          <w:sz w:val="32"/>
          <w:szCs w:val="32"/>
          <w:lang w:val="en-US"/>
        </w:rPr>
        <w:t xml:space="preserve"> Group of Companies.  </w:t>
      </w:r>
      <w:r w:rsidRPr="00F41D7F">
        <w:rPr>
          <w:sz w:val="32"/>
          <w:szCs w:val="32"/>
          <w:lang w:val="en-US"/>
        </w:rPr>
        <w:t xml:space="preserve">  </w:t>
      </w:r>
    </w:p>
    <w:p w:rsidR="00D5031B" w:rsidRPr="00F41D7F" w:rsidRDefault="00D5031B" w:rsidP="00733799">
      <w:pPr>
        <w:pStyle w:val="1"/>
        <w:spacing w:line="380" w:lineRule="atLeast"/>
        <w:jc w:val="center"/>
        <w:rPr>
          <w:rFonts w:ascii="Arial" w:hAnsi="Arial"/>
          <w:b/>
          <w:szCs w:val="24"/>
          <w:lang w:val="en-US"/>
        </w:rPr>
      </w:pPr>
    </w:p>
    <w:p w:rsidR="00733799" w:rsidRPr="00D671DD" w:rsidRDefault="00D671DD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 xml:space="preserve">OAO NK </w:t>
      </w:r>
      <w:proofErr w:type="spellStart"/>
      <w:r>
        <w:rPr>
          <w:rFonts w:ascii="Arial" w:hAnsi="Arial" w:cs="Arial"/>
          <w:b/>
          <w:bCs/>
          <w:sz w:val="22"/>
          <w:szCs w:val="22"/>
          <w:lang w:val="en-US"/>
        </w:rPr>
        <w:t>RussNeft</w:t>
      </w:r>
      <w:proofErr w:type="spellEnd"/>
      <w:r>
        <w:rPr>
          <w:rFonts w:ascii="Arial" w:hAnsi="Arial" w:cs="Arial"/>
          <w:b/>
          <w:bCs/>
          <w:sz w:val="22"/>
          <w:szCs w:val="22"/>
          <w:lang w:val="en-US"/>
        </w:rPr>
        <w:t xml:space="preserve"> Press-office</w:t>
      </w:r>
    </w:p>
    <w:p w:rsidR="00D94820" w:rsidRPr="00D671DD" w:rsidRDefault="00D671DD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Tel</w:t>
      </w:r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.: (495) 411-63-24</w:t>
      </w:r>
      <w:proofErr w:type="gramStart"/>
      <w:r w:rsidR="00733799" w:rsidRPr="00D671DD">
        <w:rPr>
          <w:rFonts w:ascii="Arial" w:hAnsi="Arial" w:cs="Arial"/>
          <w:b/>
          <w:bCs/>
          <w:sz w:val="22"/>
          <w:szCs w:val="22"/>
          <w:lang w:val="en-US"/>
        </w:rPr>
        <w:t xml:space="preserve">,  </w:t>
      </w:r>
      <w:r>
        <w:rPr>
          <w:rFonts w:ascii="Arial" w:hAnsi="Arial" w:cs="Arial"/>
          <w:b/>
          <w:bCs/>
          <w:sz w:val="22"/>
          <w:szCs w:val="22"/>
          <w:lang w:val="en-US"/>
        </w:rPr>
        <w:t>Fax</w:t>
      </w:r>
      <w:proofErr w:type="gramEnd"/>
      <w:r w:rsidR="00D94820" w:rsidRPr="00D671DD">
        <w:rPr>
          <w:rFonts w:ascii="Arial" w:hAnsi="Arial" w:cs="Arial"/>
          <w:b/>
          <w:bCs/>
          <w:sz w:val="22"/>
          <w:szCs w:val="22"/>
          <w:lang w:val="en-US"/>
        </w:rPr>
        <w:t>: (495) 411-63-19</w:t>
      </w:r>
    </w:p>
    <w:p w:rsidR="006E0ABE" w:rsidRPr="00D671DD" w:rsidRDefault="00D94820" w:rsidP="00733799">
      <w:pPr>
        <w:spacing w:after="120" w:line="240" w:lineRule="atLeast"/>
        <w:ind w:left="4536" w:right="-143"/>
        <w:rPr>
          <w:rFonts w:ascii="Arial" w:hAnsi="Arial" w:cs="Arial"/>
          <w:b/>
          <w:bCs/>
          <w:sz w:val="22"/>
          <w:szCs w:val="22"/>
          <w:lang w:val="en-US"/>
        </w:rPr>
      </w:pPr>
      <w:r w:rsidRPr="00D671DD">
        <w:rPr>
          <w:rFonts w:ascii="Arial" w:hAnsi="Arial" w:cs="Arial"/>
          <w:b/>
          <w:bCs/>
          <w:sz w:val="22"/>
          <w:szCs w:val="22"/>
          <w:lang w:val="en-US"/>
        </w:rPr>
        <w:t>E-mail: pr@russneft.ru</w:t>
      </w:r>
    </w:p>
    <w:sectPr w:rsidR="006E0ABE" w:rsidRPr="00D671DD" w:rsidSect="0073379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1B"/>
    <w:rsid w:val="0004362C"/>
    <w:rsid w:val="00051A94"/>
    <w:rsid w:val="0012680D"/>
    <w:rsid w:val="001866A9"/>
    <w:rsid w:val="00190133"/>
    <w:rsid w:val="00267759"/>
    <w:rsid w:val="002732D2"/>
    <w:rsid w:val="002A1CEC"/>
    <w:rsid w:val="0030784C"/>
    <w:rsid w:val="003431BB"/>
    <w:rsid w:val="00354BA6"/>
    <w:rsid w:val="003870E8"/>
    <w:rsid w:val="003B484D"/>
    <w:rsid w:val="003C5FF1"/>
    <w:rsid w:val="00481B3A"/>
    <w:rsid w:val="0048511E"/>
    <w:rsid w:val="004A12C1"/>
    <w:rsid w:val="005376E7"/>
    <w:rsid w:val="005F385A"/>
    <w:rsid w:val="0063764E"/>
    <w:rsid w:val="006E0ABE"/>
    <w:rsid w:val="006E39C0"/>
    <w:rsid w:val="00733799"/>
    <w:rsid w:val="00784D7B"/>
    <w:rsid w:val="0086614D"/>
    <w:rsid w:val="008A2882"/>
    <w:rsid w:val="008A79FD"/>
    <w:rsid w:val="0090126C"/>
    <w:rsid w:val="00934A96"/>
    <w:rsid w:val="009526E9"/>
    <w:rsid w:val="009F3128"/>
    <w:rsid w:val="00A016F7"/>
    <w:rsid w:val="00A4743F"/>
    <w:rsid w:val="00A51E58"/>
    <w:rsid w:val="00AB6F87"/>
    <w:rsid w:val="00AC1D1B"/>
    <w:rsid w:val="00B5395A"/>
    <w:rsid w:val="00C62D3F"/>
    <w:rsid w:val="00D5031B"/>
    <w:rsid w:val="00D671DD"/>
    <w:rsid w:val="00D94820"/>
    <w:rsid w:val="00D97AEA"/>
    <w:rsid w:val="00DE2AF2"/>
    <w:rsid w:val="00EA636E"/>
    <w:rsid w:val="00EB768F"/>
    <w:rsid w:val="00EC7B39"/>
    <w:rsid w:val="00ED5F53"/>
    <w:rsid w:val="00ED6CDC"/>
    <w:rsid w:val="00F10DBB"/>
    <w:rsid w:val="00F25E10"/>
    <w:rsid w:val="00F41D7F"/>
    <w:rsid w:val="00F75C64"/>
    <w:rsid w:val="00FA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5031B"/>
    <w:rPr>
      <w:color w:val="0000FF"/>
      <w:u w:val="single"/>
    </w:rPr>
  </w:style>
  <w:style w:type="character" w:customStyle="1" w:styleId="Normal">
    <w:name w:val="Normal Знак"/>
    <w:link w:val="1"/>
    <w:locked/>
    <w:rsid w:val="00D5031B"/>
    <w:rPr>
      <w:sz w:val="24"/>
    </w:rPr>
  </w:style>
  <w:style w:type="paragraph" w:customStyle="1" w:styleId="1">
    <w:name w:val="Обычный1"/>
    <w:link w:val="Normal"/>
    <w:rsid w:val="00D5031B"/>
    <w:pPr>
      <w:snapToGrid w:val="0"/>
      <w:spacing w:before="100" w:after="100" w:line="240" w:lineRule="auto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50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031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AC1D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Russneft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Павел Николаевич</dc:creator>
  <cp:lastModifiedBy>Матчина Зоя Георгиевна</cp:lastModifiedBy>
  <cp:revision>2</cp:revision>
  <cp:lastPrinted>2014-10-08T14:01:00Z</cp:lastPrinted>
  <dcterms:created xsi:type="dcterms:W3CDTF">2014-12-15T12:23:00Z</dcterms:created>
  <dcterms:modified xsi:type="dcterms:W3CDTF">2014-12-15T12:23:00Z</dcterms:modified>
</cp:coreProperties>
</file>