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E27" w:rsidRPr="00C17900" w:rsidRDefault="00B92E27" w:rsidP="00B92E27">
      <w:pPr>
        <w:spacing w:before="100" w:after="100"/>
        <w:jc w:val="center"/>
        <w:rPr>
          <w:snapToGrid w:val="0"/>
          <w:szCs w:val="20"/>
          <w:lang w:val="en-US" w:eastAsia="ru-RU"/>
        </w:rPr>
      </w:pPr>
    </w:p>
    <w:p w:rsidR="00B92E27" w:rsidRPr="00C17900" w:rsidRDefault="00B92E27" w:rsidP="00B92E27">
      <w:pPr>
        <w:spacing w:before="100" w:after="100"/>
        <w:jc w:val="center"/>
        <w:rPr>
          <w:snapToGrid w:val="0"/>
          <w:szCs w:val="20"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-416560</wp:posOffset>
            </wp:positionV>
            <wp:extent cx="1943100" cy="895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E27" w:rsidRPr="00C17900" w:rsidRDefault="00B92E27" w:rsidP="00B92E27">
      <w:pPr>
        <w:spacing w:before="100" w:after="100"/>
        <w:jc w:val="center"/>
        <w:rPr>
          <w:snapToGrid w:val="0"/>
          <w:szCs w:val="20"/>
          <w:lang w:val="en-US" w:eastAsia="ru-RU"/>
        </w:rPr>
      </w:pPr>
    </w:p>
    <w:p w:rsidR="00B92E27" w:rsidRPr="00C17900" w:rsidRDefault="00B92E27" w:rsidP="00B92E27">
      <w:pPr>
        <w:jc w:val="center"/>
        <w:rPr>
          <w:rFonts w:ascii="Arial" w:eastAsia="Calibri" w:hAnsi="Arial" w:cs="Arial"/>
          <w:caps/>
          <w:sz w:val="28"/>
          <w:szCs w:val="28"/>
        </w:rPr>
      </w:pPr>
    </w:p>
    <w:p w:rsidR="00B92E27" w:rsidRPr="00C17900" w:rsidRDefault="00B92E27" w:rsidP="00B92E27">
      <w:pPr>
        <w:jc w:val="center"/>
        <w:rPr>
          <w:rFonts w:ascii="Arial" w:eastAsia="Calibri" w:hAnsi="Arial" w:cs="Arial"/>
          <w:b/>
          <w:caps/>
        </w:rPr>
      </w:pPr>
    </w:p>
    <w:p w:rsidR="00B92E27" w:rsidRPr="00C17900" w:rsidRDefault="00B92E27" w:rsidP="00B92E27">
      <w:pPr>
        <w:jc w:val="center"/>
        <w:rPr>
          <w:rFonts w:ascii="Arial" w:eastAsia="Calibri" w:hAnsi="Arial" w:cs="Arial"/>
          <w:b/>
          <w:caps/>
          <w:lang w:val="en-US"/>
        </w:rPr>
      </w:pPr>
      <w:r w:rsidRPr="00C17900">
        <w:rPr>
          <w:rFonts w:ascii="Arial" w:eastAsia="Calibri" w:hAnsi="Arial" w:cs="Arial"/>
          <w:b/>
          <w:caps/>
          <w:lang w:val="en-US"/>
        </w:rPr>
        <w:t>OAO NK RussNeft press service</w:t>
      </w:r>
    </w:p>
    <w:p w:rsidR="00B92E27" w:rsidRPr="00C17900" w:rsidRDefault="00B92E27" w:rsidP="00B92E27">
      <w:pPr>
        <w:jc w:val="center"/>
        <w:rPr>
          <w:rFonts w:ascii="Arial" w:eastAsia="Calibri" w:hAnsi="Arial" w:cs="Arial"/>
          <w:b/>
          <w:caps/>
          <w:lang w:val="en-US"/>
        </w:rPr>
      </w:pPr>
      <w:r w:rsidRPr="00C17900">
        <w:rPr>
          <w:rFonts w:ascii="Arial" w:eastAsia="Calibri" w:hAnsi="Arial" w:cs="Arial"/>
          <w:b/>
          <w:caps/>
          <w:lang w:val="en-US"/>
        </w:rPr>
        <w:t>press-release</w:t>
      </w:r>
    </w:p>
    <w:p w:rsidR="00B92E27" w:rsidRPr="00C17900" w:rsidRDefault="00B92E27" w:rsidP="00B92E27">
      <w:pPr>
        <w:jc w:val="center"/>
        <w:rPr>
          <w:rFonts w:ascii="Arial" w:eastAsia="Calibri" w:hAnsi="Arial" w:cs="Arial"/>
          <w:b/>
          <w:lang w:val="en-US"/>
        </w:rPr>
      </w:pPr>
    </w:p>
    <w:p w:rsidR="00B92E27" w:rsidRPr="00C17900" w:rsidRDefault="00B92E27" w:rsidP="00B92E27">
      <w:pPr>
        <w:jc w:val="center"/>
        <w:rPr>
          <w:rFonts w:ascii="Arial" w:eastAsia="Calibri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B92E27" w:rsidRPr="00C17900" w:rsidTr="000D1E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E27" w:rsidRPr="00C17900" w:rsidRDefault="00B92E27" w:rsidP="000D1E4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</w:pPr>
            <w:r w:rsidRPr="00C17900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Tel.: (495) 411-63-24; (495)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Pr="00C17900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411-63-21</w:t>
            </w:r>
          </w:p>
          <w:p w:rsidR="00B92E27" w:rsidRPr="00C17900" w:rsidRDefault="00B92E27" w:rsidP="000D1E4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</w:pPr>
            <w:r w:rsidRPr="00C17900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Fax: (495) 411-63-19</w:t>
            </w:r>
          </w:p>
          <w:p w:rsidR="00B92E27" w:rsidRPr="00C17900" w:rsidRDefault="00B92E27" w:rsidP="000D1E4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</w:pPr>
            <w:smartTag w:uri="urn:schemas-microsoft-com:office:smarttags" w:element="PersonName">
              <w:r w:rsidRPr="00C17900">
                <w:rPr>
                  <w:rFonts w:ascii="Calibri" w:eastAsia="Calibri" w:hAnsi="Calibri" w:cs="Calibri"/>
                  <w:b/>
                  <w:sz w:val="22"/>
                  <w:szCs w:val="22"/>
                  <w:lang w:val="en-US"/>
                </w:rPr>
                <w:t>E-mail:</w:t>
              </w:r>
            </w:smartTag>
            <w:r w:rsidRPr="00C17900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hyperlink r:id="rId6" w:history="1">
              <w:r w:rsidRPr="00C17900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/>
                  <w:lang w:val="en-US"/>
                </w:rPr>
                <w:t>pr@russneft.ru</w:t>
              </w:r>
            </w:hyperlink>
          </w:p>
          <w:p w:rsidR="00B92E27" w:rsidRPr="00C17900" w:rsidRDefault="004E552A" w:rsidP="000D1E4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</w:pPr>
            <w:hyperlink r:id="rId7" w:history="1">
              <w:r w:rsidR="00B92E27" w:rsidRPr="00D3244C">
                <w:rPr>
                  <w:rStyle w:val="a3"/>
                  <w:rFonts w:ascii="Calibri" w:eastAsia="Calibri" w:hAnsi="Calibri" w:cs="Calibri"/>
                  <w:b/>
                  <w:sz w:val="22"/>
                  <w:szCs w:val="22"/>
                  <w:lang w:val="en-US"/>
                </w:rPr>
                <w:t>www.russneft.ru</w:t>
              </w:r>
            </w:hyperlink>
            <w:r w:rsidR="00B92E27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E27" w:rsidRPr="00C17900" w:rsidRDefault="00B92E27" w:rsidP="000D1E4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</w:pPr>
            <w:r w:rsidRPr="00C17900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115054, Moscow</w:t>
            </w:r>
          </w:p>
          <w:p w:rsidR="00B92E27" w:rsidRPr="00C17900" w:rsidRDefault="00B92E27" w:rsidP="000D1E4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69,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Pyatnitskaya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 str.,</w:t>
            </w:r>
          </w:p>
          <w:p w:rsidR="00B92E27" w:rsidRPr="00C17900" w:rsidRDefault="00B92E27" w:rsidP="000D1E4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</w:pPr>
          </w:p>
        </w:tc>
      </w:tr>
    </w:tbl>
    <w:p w:rsidR="007D22B0" w:rsidRPr="00671942" w:rsidRDefault="007D22B0" w:rsidP="007D22B0">
      <w:pPr>
        <w:pStyle w:val="2"/>
        <w:rPr>
          <w:rFonts w:ascii="Arial" w:hAnsi="Arial"/>
          <w:b/>
          <w:lang w:val="en-US"/>
        </w:rPr>
      </w:pPr>
    </w:p>
    <w:p w:rsidR="00DF1917" w:rsidRPr="006E4104" w:rsidRDefault="00DF1917" w:rsidP="00DF1917">
      <w:pPr>
        <w:pStyle w:val="4"/>
        <w:jc w:val="center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May</w:t>
      </w:r>
      <w:r w:rsidRPr="006E4104">
        <w:rPr>
          <w:rFonts w:ascii="Arial" w:hAnsi="Arial"/>
          <w:b/>
          <w:lang w:val="en-US"/>
        </w:rPr>
        <w:t xml:space="preserve"> 23</w:t>
      </w:r>
      <w:proofErr w:type="gramStart"/>
      <w:r w:rsidRPr="006E4104">
        <w:rPr>
          <w:rFonts w:ascii="Arial" w:hAnsi="Arial"/>
          <w:b/>
          <w:lang w:val="en-US"/>
        </w:rPr>
        <w:t>,  2013</w:t>
      </w:r>
      <w:proofErr w:type="gramEnd"/>
      <w:r w:rsidRPr="006E4104">
        <w:rPr>
          <w:rFonts w:ascii="Arial" w:hAnsi="Arial"/>
          <w:b/>
          <w:lang w:val="en-US"/>
        </w:rPr>
        <w:t>.</w:t>
      </w:r>
    </w:p>
    <w:p w:rsidR="00DF1917" w:rsidRPr="006E4104" w:rsidRDefault="00DF1917" w:rsidP="00DF1917">
      <w:pPr>
        <w:spacing w:line="360" w:lineRule="auto"/>
        <w:rPr>
          <w:rFonts w:ascii="Arial" w:hAnsi="Arial"/>
          <w:b/>
          <w:bCs/>
          <w:lang w:val="en-US"/>
        </w:rPr>
      </w:pPr>
    </w:p>
    <w:p w:rsidR="00DF1917" w:rsidRPr="00DF1917" w:rsidRDefault="00DF1917" w:rsidP="006E4104">
      <w:pPr>
        <w:pStyle w:val="4"/>
        <w:spacing w:line="360" w:lineRule="auto"/>
        <w:jc w:val="center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OAO</w:t>
      </w:r>
      <w:r w:rsidRPr="00DF1917">
        <w:rPr>
          <w:rFonts w:ascii="Arial" w:hAnsi="Arial"/>
          <w:b/>
          <w:lang w:val="en-US"/>
        </w:rPr>
        <w:t xml:space="preserve"> </w:t>
      </w:r>
      <w:r>
        <w:rPr>
          <w:rFonts w:ascii="Arial" w:hAnsi="Arial"/>
          <w:b/>
          <w:lang w:val="en-US"/>
        </w:rPr>
        <w:t>NK</w:t>
      </w:r>
      <w:r w:rsidRPr="00DF1917">
        <w:rPr>
          <w:rFonts w:ascii="Arial" w:hAnsi="Arial"/>
          <w:b/>
          <w:lang w:val="en-US"/>
        </w:rPr>
        <w:t xml:space="preserve"> </w:t>
      </w:r>
      <w:proofErr w:type="spellStart"/>
      <w:r>
        <w:rPr>
          <w:rFonts w:ascii="Arial" w:hAnsi="Arial"/>
          <w:b/>
          <w:lang w:val="en-US"/>
        </w:rPr>
        <w:t>RussNeft</w:t>
      </w:r>
      <w:proofErr w:type="spellEnd"/>
      <w:r w:rsidRPr="00DF1917">
        <w:rPr>
          <w:rFonts w:ascii="Arial" w:hAnsi="Arial"/>
          <w:b/>
          <w:lang w:val="en-US"/>
        </w:rPr>
        <w:t xml:space="preserve"> </w:t>
      </w:r>
      <w:r>
        <w:rPr>
          <w:rFonts w:ascii="Arial" w:hAnsi="Arial"/>
          <w:b/>
          <w:lang w:val="en-US"/>
        </w:rPr>
        <w:t>presented</w:t>
      </w:r>
      <w:r w:rsidRPr="00DF1917">
        <w:rPr>
          <w:rFonts w:ascii="Arial" w:hAnsi="Arial"/>
          <w:b/>
          <w:lang w:val="en-US"/>
        </w:rPr>
        <w:t xml:space="preserve"> </w:t>
      </w:r>
      <w:r>
        <w:rPr>
          <w:rFonts w:ascii="Arial" w:hAnsi="Arial"/>
          <w:b/>
          <w:lang w:val="en-US"/>
        </w:rPr>
        <w:t>five</w:t>
      </w:r>
      <w:r w:rsidRPr="00DF1917">
        <w:rPr>
          <w:rFonts w:ascii="Arial" w:hAnsi="Arial"/>
          <w:b/>
          <w:lang w:val="en-US"/>
        </w:rPr>
        <w:t xml:space="preserve"> </w:t>
      </w:r>
      <w:r>
        <w:rPr>
          <w:rFonts w:ascii="Arial" w:hAnsi="Arial"/>
          <w:b/>
          <w:lang w:val="en-US"/>
        </w:rPr>
        <w:t xml:space="preserve">school </w:t>
      </w:r>
      <w:proofErr w:type="gramStart"/>
      <w:r>
        <w:rPr>
          <w:rFonts w:ascii="Arial" w:hAnsi="Arial"/>
          <w:b/>
          <w:lang w:val="en-US"/>
        </w:rPr>
        <w:t xml:space="preserve">buses </w:t>
      </w:r>
      <w:r w:rsidRPr="00DF1917">
        <w:rPr>
          <w:rFonts w:ascii="Arial" w:hAnsi="Arial"/>
          <w:b/>
          <w:lang w:val="en-US"/>
        </w:rPr>
        <w:t xml:space="preserve"> </w:t>
      </w:r>
      <w:r>
        <w:rPr>
          <w:rFonts w:ascii="Arial" w:hAnsi="Arial"/>
          <w:b/>
          <w:lang w:val="en-US"/>
        </w:rPr>
        <w:t>to</w:t>
      </w:r>
      <w:proofErr w:type="gramEnd"/>
      <w:r w:rsidRPr="00DF1917">
        <w:rPr>
          <w:rFonts w:ascii="Arial" w:hAnsi="Arial"/>
          <w:b/>
          <w:lang w:val="en-US"/>
        </w:rPr>
        <w:t xml:space="preserve"> </w:t>
      </w:r>
      <w:r>
        <w:rPr>
          <w:rFonts w:ascii="Arial" w:hAnsi="Arial"/>
          <w:b/>
          <w:lang w:val="en-US"/>
        </w:rPr>
        <w:t>educational</w:t>
      </w:r>
      <w:r w:rsidRPr="00DF1917">
        <w:rPr>
          <w:rFonts w:ascii="Arial" w:hAnsi="Arial"/>
          <w:b/>
          <w:lang w:val="en-US"/>
        </w:rPr>
        <w:t xml:space="preserve"> </w:t>
      </w:r>
      <w:r>
        <w:rPr>
          <w:rFonts w:ascii="Arial" w:hAnsi="Arial"/>
          <w:b/>
          <w:lang w:val="en-US"/>
        </w:rPr>
        <w:t>institutions</w:t>
      </w:r>
      <w:r w:rsidRPr="00DF1917">
        <w:rPr>
          <w:rFonts w:ascii="Arial" w:hAnsi="Arial"/>
          <w:b/>
          <w:lang w:val="en-US"/>
        </w:rPr>
        <w:t xml:space="preserve"> </w:t>
      </w:r>
      <w:r w:rsidR="006E4104">
        <w:rPr>
          <w:rFonts w:ascii="Arial" w:hAnsi="Arial"/>
          <w:b/>
          <w:lang w:val="en-US"/>
        </w:rPr>
        <w:br/>
      </w:r>
      <w:r>
        <w:rPr>
          <w:rFonts w:ascii="Arial" w:hAnsi="Arial"/>
          <w:b/>
          <w:lang w:val="en-US"/>
        </w:rPr>
        <w:t>of</w:t>
      </w:r>
      <w:r w:rsidRPr="00DF1917">
        <w:rPr>
          <w:rFonts w:ascii="Arial" w:hAnsi="Arial"/>
          <w:b/>
          <w:lang w:val="en-US"/>
        </w:rPr>
        <w:t xml:space="preserve"> </w:t>
      </w:r>
      <w:r>
        <w:rPr>
          <w:rFonts w:ascii="Arial" w:hAnsi="Arial"/>
          <w:b/>
          <w:lang w:val="en-US"/>
        </w:rPr>
        <w:t>the</w:t>
      </w:r>
      <w:r w:rsidRPr="00DF1917">
        <w:rPr>
          <w:rFonts w:ascii="Arial" w:hAnsi="Arial"/>
          <w:b/>
          <w:lang w:val="en-US"/>
        </w:rPr>
        <w:t xml:space="preserve"> </w:t>
      </w:r>
      <w:r>
        <w:rPr>
          <w:rFonts w:ascii="Arial" w:hAnsi="Arial"/>
          <w:b/>
          <w:lang w:val="en-US"/>
        </w:rPr>
        <w:t>Tomsk</w:t>
      </w:r>
      <w:r w:rsidRPr="00DF1917">
        <w:rPr>
          <w:rFonts w:ascii="Arial" w:hAnsi="Arial"/>
          <w:b/>
          <w:lang w:val="en-US"/>
        </w:rPr>
        <w:t xml:space="preserve"> </w:t>
      </w:r>
      <w:r>
        <w:rPr>
          <w:rFonts w:ascii="Arial" w:hAnsi="Arial"/>
          <w:b/>
          <w:lang w:val="en-US"/>
        </w:rPr>
        <w:t>region</w:t>
      </w:r>
    </w:p>
    <w:p w:rsidR="00DF1917" w:rsidRPr="00DF1917" w:rsidRDefault="006E4104" w:rsidP="006E4104">
      <w:pPr>
        <w:shd w:val="clear" w:color="auto" w:fill="FFFFFF" w:themeFill="background1"/>
        <w:spacing w:line="360" w:lineRule="auto"/>
        <w:jc w:val="both"/>
        <w:textAlignment w:val="top"/>
        <w:rPr>
          <w:rFonts w:ascii="Arial" w:hAnsi="Arial" w:cs="Arial"/>
          <w:color w:val="888888"/>
          <w:sz w:val="20"/>
          <w:szCs w:val="20"/>
          <w:lang w:val="en-US" w:eastAsia="ru-RU"/>
        </w:rPr>
      </w:pPr>
      <w:r w:rsidRPr="006E4104">
        <w:rPr>
          <w:lang w:val="en-US"/>
        </w:rPr>
        <w:br/>
      </w:r>
      <w:r>
        <w:rPr>
          <w:rFonts w:ascii="Arial" w:hAnsi="Arial" w:cs="Arial"/>
          <w:b/>
          <w:color w:val="333333"/>
          <w:lang w:val="en" w:eastAsia="ru-RU"/>
        </w:rPr>
        <w:t xml:space="preserve">         </w:t>
      </w:r>
      <w:r w:rsidR="00DF1917" w:rsidRPr="00DF1917">
        <w:rPr>
          <w:rFonts w:ascii="Arial" w:hAnsi="Arial" w:cs="Arial"/>
          <w:b/>
          <w:color w:val="333333"/>
          <w:lang w:val="en" w:eastAsia="ru-RU"/>
        </w:rPr>
        <w:t>Tomsk</w:t>
      </w:r>
      <w:r w:rsidR="00DF1917" w:rsidRPr="00DF1917">
        <w:rPr>
          <w:rFonts w:ascii="Arial" w:hAnsi="Arial" w:cs="Arial"/>
          <w:color w:val="333333"/>
          <w:lang w:val="en" w:eastAsia="ru-RU"/>
        </w:rPr>
        <w:t xml:space="preserve">. </w:t>
      </w:r>
      <w:r w:rsidR="00DF1917">
        <w:rPr>
          <w:rFonts w:ascii="Arial" w:hAnsi="Arial" w:cs="Arial"/>
          <w:color w:val="333333"/>
          <w:lang w:val="en" w:eastAsia="ru-RU"/>
        </w:rPr>
        <w:t xml:space="preserve">Within the frames of the charity </w:t>
      </w:r>
      <w:r w:rsidR="00DF1917" w:rsidRPr="00DF1917">
        <w:rPr>
          <w:rFonts w:ascii="Arial" w:hAnsi="Arial" w:cs="Arial"/>
          <w:color w:val="333333"/>
          <w:lang w:val="en" w:eastAsia="ru-RU"/>
        </w:rPr>
        <w:t xml:space="preserve">program of assistance to </w:t>
      </w:r>
      <w:r w:rsidR="00DF1917">
        <w:rPr>
          <w:rFonts w:ascii="Arial" w:hAnsi="Arial" w:cs="Arial"/>
          <w:color w:val="333333"/>
          <w:lang w:val="en" w:eastAsia="ru-RU"/>
        </w:rPr>
        <w:t xml:space="preserve">educational </w:t>
      </w:r>
      <w:r w:rsidR="00DF1917" w:rsidRPr="00DF1917">
        <w:rPr>
          <w:rFonts w:ascii="Arial" w:hAnsi="Arial" w:cs="Arial"/>
          <w:color w:val="333333"/>
          <w:lang w:val="en" w:eastAsia="ru-RU"/>
        </w:rPr>
        <w:t>institutions</w:t>
      </w:r>
      <w:r w:rsidR="00DF1917">
        <w:rPr>
          <w:rFonts w:ascii="Arial" w:hAnsi="Arial" w:cs="Arial"/>
          <w:color w:val="333333"/>
          <w:lang w:val="en" w:eastAsia="ru-RU"/>
        </w:rPr>
        <w:t xml:space="preserve"> </w:t>
      </w:r>
      <w:r w:rsidR="00DF1917" w:rsidRPr="00DF1917">
        <w:rPr>
          <w:rFonts w:ascii="Arial" w:hAnsi="Arial" w:cs="Arial"/>
          <w:color w:val="333333"/>
          <w:lang w:val="en" w:eastAsia="ru-RU"/>
        </w:rPr>
        <w:t>«</w:t>
      </w:r>
      <w:proofErr w:type="spellStart"/>
      <w:r w:rsidR="00DF1917" w:rsidRPr="00DF1917">
        <w:rPr>
          <w:rFonts w:ascii="Arial" w:hAnsi="Arial" w:cs="Arial"/>
          <w:color w:val="333333"/>
          <w:lang w:val="en" w:eastAsia="ru-RU"/>
        </w:rPr>
        <w:t>RussNeft</w:t>
      </w:r>
      <w:proofErr w:type="spellEnd"/>
      <w:r w:rsidR="00DF1917" w:rsidRPr="00DF1917">
        <w:rPr>
          <w:rFonts w:ascii="Arial" w:hAnsi="Arial" w:cs="Arial"/>
          <w:color w:val="333333"/>
          <w:lang w:val="en" w:eastAsia="ru-RU"/>
        </w:rPr>
        <w:t xml:space="preserve">" </w:t>
      </w:r>
      <w:r w:rsidR="00F847EC">
        <w:rPr>
          <w:rFonts w:ascii="Arial" w:hAnsi="Arial" w:cs="Arial"/>
          <w:color w:val="333333"/>
          <w:lang w:val="en" w:eastAsia="ru-RU"/>
        </w:rPr>
        <w:t xml:space="preserve">delivered </w:t>
      </w:r>
      <w:r w:rsidR="00DF1917" w:rsidRPr="00DF1917">
        <w:rPr>
          <w:rFonts w:ascii="Arial" w:hAnsi="Arial" w:cs="Arial"/>
          <w:color w:val="333333"/>
          <w:lang w:val="en" w:eastAsia="ru-RU"/>
        </w:rPr>
        <w:t xml:space="preserve">to representatives of the Tomsk region five buses. </w:t>
      </w:r>
      <w:r w:rsidR="00F847EC">
        <w:rPr>
          <w:rFonts w:ascii="Arial" w:hAnsi="Arial" w:cs="Arial"/>
          <w:color w:val="333333"/>
          <w:lang w:val="en" w:eastAsia="ru-RU"/>
        </w:rPr>
        <w:t>The v</w:t>
      </w:r>
      <w:r w:rsidR="00DF1917" w:rsidRPr="00DF1917">
        <w:rPr>
          <w:rFonts w:ascii="Arial" w:hAnsi="Arial" w:cs="Arial"/>
          <w:color w:val="333333"/>
          <w:lang w:val="en" w:eastAsia="ru-RU"/>
        </w:rPr>
        <w:t xml:space="preserve">ehicles </w:t>
      </w:r>
      <w:r w:rsidR="00F847EC">
        <w:rPr>
          <w:rFonts w:ascii="Arial" w:hAnsi="Arial" w:cs="Arial"/>
          <w:color w:val="333333"/>
          <w:lang w:val="en" w:eastAsia="ru-RU"/>
        </w:rPr>
        <w:t xml:space="preserve">are </w:t>
      </w:r>
      <w:r w:rsidR="00DF1917" w:rsidRPr="00DF1917">
        <w:rPr>
          <w:rFonts w:ascii="Arial" w:hAnsi="Arial" w:cs="Arial"/>
          <w:color w:val="333333"/>
          <w:lang w:val="en" w:eastAsia="ru-RU"/>
        </w:rPr>
        <w:t xml:space="preserve">designed for the needs of educational institutions in rural areas of the Tomsk region. Charity </w:t>
      </w:r>
      <w:r w:rsidR="00F847EC">
        <w:rPr>
          <w:rFonts w:ascii="Arial" w:hAnsi="Arial" w:cs="Arial"/>
          <w:color w:val="333333"/>
          <w:lang w:val="en" w:eastAsia="ru-RU"/>
        </w:rPr>
        <w:t>a</w:t>
      </w:r>
      <w:proofErr w:type="spellStart"/>
      <w:r w:rsidR="00F847EC">
        <w:rPr>
          <w:rFonts w:ascii="Arial" w:hAnsi="Arial" w:cs="Arial"/>
          <w:color w:val="333333"/>
          <w:lang w:val="en-US" w:eastAsia="ru-RU"/>
        </w:rPr>
        <w:t>ssistance</w:t>
      </w:r>
      <w:proofErr w:type="spellEnd"/>
      <w:r w:rsidR="00F847EC">
        <w:rPr>
          <w:rFonts w:ascii="Arial" w:hAnsi="Arial" w:cs="Arial"/>
          <w:color w:val="333333"/>
          <w:lang w:val="en-US" w:eastAsia="ru-RU"/>
        </w:rPr>
        <w:t xml:space="preserve"> </w:t>
      </w:r>
      <w:r w:rsidR="00DF1917" w:rsidRPr="00DF1917">
        <w:rPr>
          <w:rFonts w:ascii="Arial" w:hAnsi="Arial" w:cs="Arial"/>
          <w:color w:val="333333"/>
          <w:lang w:val="en" w:eastAsia="ru-RU"/>
        </w:rPr>
        <w:t>was provided within the framework of Cooperation Agreement for 2013, signed between the oil holding and the Administration of Tomsk region.</w:t>
      </w:r>
      <w:r w:rsidR="00DF1917" w:rsidRPr="00DF1917">
        <w:rPr>
          <w:rFonts w:ascii="Arial" w:hAnsi="Arial" w:cs="Arial"/>
          <w:color w:val="333333"/>
          <w:lang w:val="en" w:eastAsia="ru-RU"/>
        </w:rPr>
        <w:br/>
      </w:r>
      <w:r>
        <w:rPr>
          <w:rFonts w:ascii="Arial" w:hAnsi="Arial" w:cs="Arial"/>
          <w:color w:val="333333"/>
          <w:lang w:val="en" w:eastAsia="ru-RU"/>
        </w:rPr>
        <w:t xml:space="preserve">         </w:t>
      </w:r>
      <w:r w:rsidR="00F847EC">
        <w:rPr>
          <w:rFonts w:ascii="Arial" w:hAnsi="Arial" w:cs="Arial"/>
          <w:color w:val="333333"/>
          <w:lang w:val="en" w:eastAsia="ru-RU"/>
        </w:rPr>
        <w:t xml:space="preserve">Presenting the buses </w:t>
      </w:r>
      <w:r w:rsidR="00DF1917" w:rsidRPr="00DF1917">
        <w:rPr>
          <w:rFonts w:ascii="Arial" w:hAnsi="Arial" w:cs="Arial"/>
          <w:color w:val="333333"/>
          <w:lang w:val="en" w:eastAsia="ru-RU"/>
        </w:rPr>
        <w:t xml:space="preserve">PAZ 32053-70 is a </w:t>
      </w:r>
      <w:r w:rsidR="00F847EC">
        <w:rPr>
          <w:rFonts w:ascii="Arial" w:hAnsi="Arial" w:cs="Arial"/>
          <w:color w:val="333333"/>
          <w:lang w:val="en" w:eastAsia="ru-RU"/>
        </w:rPr>
        <w:t xml:space="preserve">fair </w:t>
      </w:r>
      <w:r w:rsidR="00DF1917" w:rsidRPr="00DF1917">
        <w:rPr>
          <w:rFonts w:ascii="Arial" w:hAnsi="Arial" w:cs="Arial"/>
          <w:color w:val="333333"/>
          <w:lang w:val="en" w:eastAsia="ru-RU"/>
        </w:rPr>
        <w:t>contribution of OAO NK "</w:t>
      </w:r>
      <w:proofErr w:type="spellStart"/>
      <w:r w:rsidR="00DF1917" w:rsidRPr="00DF1917">
        <w:rPr>
          <w:rFonts w:ascii="Arial" w:hAnsi="Arial" w:cs="Arial"/>
          <w:color w:val="333333"/>
          <w:lang w:val="en" w:eastAsia="ru-RU"/>
        </w:rPr>
        <w:t>RussNeft</w:t>
      </w:r>
      <w:proofErr w:type="spellEnd"/>
      <w:r w:rsidR="00DF1917" w:rsidRPr="00DF1917">
        <w:rPr>
          <w:rFonts w:ascii="Arial" w:hAnsi="Arial" w:cs="Arial"/>
          <w:color w:val="333333"/>
          <w:lang w:val="en" w:eastAsia="ru-RU"/>
        </w:rPr>
        <w:t xml:space="preserve">" </w:t>
      </w:r>
      <w:r w:rsidR="00F847EC">
        <w:rPr>
          <w:rFonts w:ascii="Arial" w:hAnsi="Arial" w:cs="Arial"/>
          <w:color w:val="333333"/>
          <w:lang w:val="en" w:eastAsia="ru-RU"/>
        </w:rPr>
        <w:t xml:space="preserve">to strengthening of the material basis of </w:t>
      </w:r>
      <w:r w:rsidR="00DF1917" w:rsidRPr="00DF1917">
        <w:rPr>
          <w:rFonts w:ascii="Arial" w:hAnsi="Arial" w:cs="Arial"/>
          <w:color w:val="333333"/>
          <w:lang w:val="en" w:eastAsia="ru-RU"/>
        </w:rPr>
        <w:t>education</w:t>
      </w:r>
      <w:r w:rsidR="00F847EC">
        <w:rPr>
          <w:rFonts w:ascii="Arial" w:hAnsi="Arial" w:cs="Arial"/>
          <w:color w:val="333333"/>
          <w:lang w:val="en" w:eastAsia="ru-RU"/>
        </w:rPr>
        <w:t xml:space="preserve">al </w:t>
      </w:r>
      <w:proofErr w:type="gramStart"/>
      <w:r w:rsidR="00F847EC">
        <w:rPr>
          <w:rFonts w:ascii="Arial" w:hAnsi="Arial" w:cs="Arial"/>
          <w:color w:val="333333"/>
          <w:lang w:val="en" w:eastAsia="ru-RU"/>
        </w:rPr>
        <w:t xml:space="preserve">institutions </w:t>
      </w:r>
      <w:r w:rsidR="00DF1917" w:rsidRPr="00DF1917">
        <w:rPr>
          <w:rFonts w:ascii="Arial" w:hAnsi="Arial" w:cs="Arial"/>
          <w:color w:val="333333"/>
          <w:lang w:val="en" w:eastAsia="ru-RU"/>
        </w:rPr>
        <w:t xml:space="preserve"> in</w:t>
      </w:r>
      <w:proofErr w:type="gramEnd"/>
      <w:r w:rsidR="00DF1917" w:rsidRPr="00DF1917">
        <w:rPr>
          <w:rFonts w:ascii="Arial" w:hAnsi="Arial" w:cs="Arial"/>
          <w:color w:val="333333"/>
          <w:lang w:val="en" w:eastAsia="ru-RU"/>
        </w:rPr>
        <w:t xml:space="preserve"> the region. </w:t>
      </w:r>
      <w:r w:rsidR="00F847EC">
        <w:rPr>
          <w:rFonts w:ascii="Arial" w:hAnsi="Arial" w:cs="Arial"/>
          <w:color w:val="333333"/>
          <w:lang w:val="en" w:eastAsia="ru-RU"/>
        </w:rPr>
        <w:t>T</w:t>
      </w:r>
      <w:r w:rsidR="00DF1917" w:rsidRPr="00DF1917">
        <w:rPr>
          <w:rFonts w:ascii="Arial" w:hAnsi="Arial" w:cs="Arial"/>
          <w:color w:val="333333"/>
          <w:lang w:val="en" w:eastAsia="ru-RU"/>
        </w:rPr>
        <w:t xml:space="preserve">his gift </w:t>
      </w:r>
      <w:r w:rsidR="00F847EC">
        <w:rPr>
          <w:rFonts w:ascii="Arial" w:hAnsi="Arial" w:cs="Arial"/>
          <w:color w:val="333333"/>
          <w:lang w:val="en" w:eastAsia="ru-RU"/>
        </w:rPr>
        <w:t xml:space="preserve">will permit to </w:t>
      </w:r>
      <w:r w:rsidR="00DF1917" w:rsidRPr="00DF1917">
        <w:rPr>
          <w:rFonts w:ascii="Arial" w:hAnsi="Arial" w:cs="Arial"/>
          <w:color w:val="333333"/>
          <w:lang w:val="en" w:eastAsia="ru-RU"/>
        </w:rPr>
        <w:t xml:space="preserve">find a solution to the </w:t>
      </w:r>
      <w:r w:rsidR="00D32038">
        <w:rPr>
          <w:rFonts w:ascii="Arial" w:hAnsi="Arial" w:cs="Arial"/>
          <w:color w:val="333333"/>
          <w:lang w:val="en" w:eastAsia="ru-RU"/>
        </w:rPr>
        <w:t xml:space="preserve">problem shortage of </w:t>
      </w:r>
      <w:r w:rsidR="00DF1917" w:rsidRPr="00DF1917">
        <w:rPr>
          <w:rFonts w:ascii="Arial" w:hAnsi="Arial" w:cs="Arial"/>
          <w:color w:val="333333"/>
          <w:lang w:val="en" w:eastAsia="ru-RU"/>
        </w:rPr>
        <w:t xml:space="preserve">specialized vehicles </w:t>
      </w:r>
      <w:r w:rsidR="00F847EC">
        <w:rPr>
          <w:rFonts w:ascii="Arial" w:hAnsi="Arial" w:cs="Arial"/>
          <w:color w:val="333333"/>
          <w:lang w:val="en" w:eastAsia="ru-RU"/>
        </w:rPr>
        <w:t xml:space="preserve">for </w:t>
      </w:r>
      <w:r w:rsidR="00DF1917" w:rsidRPr="00DF1917">
        <w:rPr>
          <w:rFonts w:ascii="Arial" w:hAnsi="Arial" w:cs="Arial"/>
          <w:color w:val="333333"/>
          <w:lang w:val="en" w:eastAsia="ru-RU"/>
        </w:rPr>
        <w:t>transport</w:t>
      </w:r>
      <w:r w:rsidR="00F847EC">
        <w:rPr>
          <w:rFonts w:ascii="Arial" w:hAnsi="Arial" w:cs="Arial"/>
          <w:color w:val="333333"/>
          <w:lang w:val="en" w:eastAsia="ru-RU"/>
        </w:rPr>
        <w:t xml:space="preserve">ation of </w:t>
      </w:r>
      <w:r w:rsidR="00DF1917" w:rsidRPr="00DF1917">
        <w:rPr>
          <w:rFonts w:ascii="Arial" w:hAnsi="Arial" w:cs="Arial"/>
          <w:color w:val="333333"/>
          <w:lang w:val="en" w:eastAsia="ru-RU"/>
        </w:rPr>
        <w:t xml:space="preserve">pupils </w:t>
      </w:r>
      <w:r w:rsidR="00F847EC">
        <w:rPr>
          <w:rFonts w:ascii="Arial" w:hAnsi="Arial" w:cs="Arial"/>
          <w:color w:val="333333"/>
          <w:lang w:val="en" w:eastAsia="ru-RU"/>
        </w:rPr>
        <w:t xml:space="preserve">in the </w:t>
      </w:r>
      <w:r w:rsidR="00DF1917" w:rsidRPr="00DF1917">
        <w:rPr>
          <w:rFonts w:ascii="Arial" w:hAnsi="Arial" w:cs="Arial"/>
          <w:color w:val="333333"/>
          <w:lang w:val="en" w:eastAsia="ru-RU"/>
        </w:rPr>
        <w:t>Tomsk region.</w:t>
      </w:r>
    </w:p>
    <w:p w:rsidR="006E4104" w:rsidRPr="006E4104" w:rsidRDefault="006E4104" w:rsidP="006E4104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/>
          <w:szCs w:val="26"/>
          <w:lang w:val="en-US"/>
        </w:rPr>
        <w:t xml:space="preserve">      </w:t>
      </w:r>
    </w:p>
    <w:p w:rsidR="006E4104" w:rsidRPr="006E4104" w:rsidRDefault="006E4104" w:rsidP="006E4104">
      <w:pPr>
        <w:tabs>
          <w:tab w:val="left" w:pos="2880"/>
        </w:tabs>
        <w:ind w:left="5664"/>
        <w:rPr>
          <w:rFonts w:ascii="Arial" w:eastAsia="Calibri" w:hAnsi="Arial" w:cs="Arial"/>
          <w:b/>
          <w:sz w:val="22"/>
          <w:szCs w:val="22"/>
          <w:lang w:val="en-US"/>
        </w:rPr>
      </w:pPr>
      <w:r w:rsidRPr="006E4104">
        <w:rPr>
          <w:rFonts w:ascii="Arial" w:eastAsia="Calibri" w:hAnsi="Arial" w:cs="Arial"/>
          <w:b/>
          <w:sz w:val="22"/>
          <w:szCs w:val="22"/>
          <w:lang w:val="en-US"/>
        </w:rPr>
        <w:t xml:space="preserve">OAO NK </w:t>
      </w:r>
      <w:proofErr w:type="spellStart"/>
      <w:r w:rsidRPr="006E4104">
        <w:rPr>
          <w:rFonts w:ascii="Arial" w:eastAsia="Calibri" w:hAnsi="Arial" w:cs="Arial"/>
          <w:b/>
          <w:sz w:val="22"/>
          <w:szCs w:val="22"/>
          <w:lang w:val="en-US"/>
        </w:rPr>
        <w:t>RussNeft</w:t>
      </w:r>
      <w:proofErr w:type="spellEnd"/>
      <w:r w:rsidRPr="006E4104">
        <w:rPr>
          <w:rFonts w:ascii="Arial" w:eastAsia="Calibri" w:hAnsi="Arial" w:cs="Arial"/>
          <w:b/>
          <w:sz w:val="22"/>
          <w:szCs w:val="22"/>
          <w:lang w:val="en-US"/>
        </w:rPr>
        <w:t xml:space="preserve"> press-service</w:t>
      </w:r>
    </w:p>
    <w:p w:rsidR="006E4104" w:rsidRPr="006E4104" w:rsidRDefault="006E4104" w:rsidP="006E4104">
      <w:pPr>
        <w:tabs>
          <w:tab w:val="left" w:pos="2880"/>
        </w:tabs>
        <w:ind w:left="5664"/>
        <w:rPr>
          <w:rFonts w:ascii="Arial" w:eastAsia="Calibri" w:hAnsi="Arial" w:cs="Arial"/>
          <w:b/>
          <w:sz w:val="22"/>
          <w:szCs w:val="22"/>
          <w:lang w:val="en-US"/>
        </w:rPr>
      </w:pPr>
      <w:r w:rsidRPr="006E4104">
        <w:rPr>
          <w:rFonts w:ascii="Arial" w:eastAsia="Calibri" w:hAnsi="Arial" w:cs="Arial"/>
          <w:b/>
          <w:sz w:val="22"/>
          <w:szCs w:val="22"/>
          <w:lang w:val="en-US"/>
        </w:rPr>
        <w:t>Tel.: (495) 411-63-24</w:t>
      </w:r>
    </w:p>
    <w:p w:rsidR="006E4104" w:rsidRPr="006E4104" w:rsidRDefault="006E4104" w:rsidP="006E4104">
      <w:pPr>
        <w:tabs>
          <w:tab w:val="left" w:pos="2880"/>
        </w:tabs>
        <w:ind w:left="5664"/>
        <w:rPr>
          <w:rFonts w:ascii="Arial" w:eastAsia="Calibri" w:hAnsi="Arial" w:cs="Arial"/>
          <w:b/>
          <w:sz w:val="22"/>
          <w:szCs w:val="22"/>
          <w:lang w:val="en-US"/>
        </w:rPr>
      </w:pPr>
      <w:r w:rsidRPr="006E4104">
        <w:rPr>
          <w:rFonts w:ascii="Arial" w:eastAsia="Calibri" w:hAnsi="Arial" w:cs="Arial"/>
          <w:b/>
          <w:sz w:val="22"/>
          <w:szCs w:val="22"/>
          <w:lang w:val="en-US"/>
        </w:rPr>
        <w:t>Fax: (495) 411-63-19</w:t>
      </w:r>
    </w:p>
    <w:p w:rsidR="006E4104" w:rsidRPr="006E4104" w:rsidRDefault="006E4104" w:rsidP="006E4104">
      <w:pPr>
        <w:ind w:left="5664"/>
        <w:rPr>
          <w:rFonts w:ascii="Arial" w:eastAsia="Calibri" w:hAnsi="Arial" w:cs="Arial"/>
          <w:b/>
          <w:sz w:val="22"/>
          <w:szCs w:val="22"/>
          <w:lang w:val="en-US"/>
        </w:rPr>
      </w:pPr>
      <w:r w:rsidRPr="006E4104">
        <w:rPr>
          <w:rFonts w:ascii="Arial" w:eastAsia="Calibri" w:hAnsi="Arial" w:cs="Arial"/>
          <w:b/>
          <w:sz w:val="22"/>
          <w:szCs w:val="22"/>
          <w:lang w:val="en-US"/>
        </w:rPr>
        <w:t xml:space="preserve">E-mail: </w:t>
      </w:r>
      <w:hyperlink r:id="rId8" w:history="1">
        <w:r w:rsidRPr="006E4104">
          <w:rPr>
            <w:rFonts w:ascii="Arial" w:eastAsia="Calibri" w:hAnsi="Arial" w:cs="Arial"/>
            <w:b/>
            <w:color w:val="0000FF"/>
            <w:sz w:val="22"/>
            <w:szCs w:val="22"/>
            <w:u w:val="single"/>
            <w:lang w:val="en-US"/>
          </w:rPr>
          <w:t>pr@russneft.ru</w:t>
        </w:r>
      </w:hyperlink>
    </w:p>
    <w:p w:rsidR="006E4104" w:rsidRPr="006E4104" w:rsidRDefault="006E4104" w:rsidP="006E4104">
      <w:pPr>
        <w:spacing w:line="360" w:lineRule="auto"/>
        <w:ind w:firstLine="708"/>
        <w:jc w:val="both"/>
        <w:rPr>
          <w:rFonts w:ascii="Arial" w:eastAsia="Calibri" w:hAnsi="Arial" w:cs="Arial"/>
          <w:sz w:val="22"/>
          <w:szCs w:val="22"/>
          <w:lang w:val="en-US"/>
        </w:rPr>
      </w:pPr>
    </w:p>
    <w:p w:rsidR="00DF1917" w:rsidRPr="00D32038" w:rsidRDefault="00DF1917" w:rsidP="006E4104">
      <w:pPr>
        <w:spacing w:line="360" w:lineRule="auto"/>
        <w:rPr>
          <w:rFonts w:ascii="Arial" w:hAnsi="Arial"/>
          <w:szCs w:val="26"/>
          <w:lang w:val="en-US"/>
        </w:rPr>
      </w:pPr>
    </w:p>
    <w:p w:rsidR="00DF1917" w:rsidRPr="00D32038" w:rsidRDefault="00DF1917" w:rsidP="00BE7BC8">
      <w:pPr>
        <w:tabs>
          <w:tab w:val="left" w:pos="2880"/>
        </w:tabs>
        <w:ind w:left="5664"/>
        <w:rPr>
          <w:rFonts w:ascii="Arial" w:eastAsia="Calibri" w:hAnsi="Arial" w:cs="Arial"/>
          <w:b/>
          <w:sz w:val="22"/>
          <w:szCs w:val="22"/>
          <w:lang w:val="en-US"/>
        </w:rPr>
      </w:pPr>
    </w:p>
    <w:p w:rsidR="00DF1917" w:rsidRPr="00D32038" w:rsidRDefault="00DF1917" w:rsidP="00BE7BC8">
      <w:pPr>
        <w:tabs>
          <w:tab w:val="left" w:pos="2880"/>
        </w:tabs>
        <w:ind w:left="5664"/>
        <w:rPr>
          <w:rFonts w:ascii="Arial" w:eastAsia="Calibri" w:hAnsi="Arial" w:cs="Arial"/>
          <w:b/>
          <w:sz w:val="22"/>
          <w:szCs w:val="22"/>
          <w:lang w:val="en-US"/>
        </w:rPr>
      </w:pPr>
    </w:p>
    <w:p w:rsidR="006E4104" w:rsidRDefault="006E4104" w:rsidP="00BE7BC8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  <w:lang w:val="en-US"/>
        </w:rPr>
      </w:pPr>
    </w:p>
    <w:p w:rsidR="006E4104" w:rsidRDefault="006E4104" w:rsidP="00BE7BC8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  <w:lang w:val="en-US"/>
        </w:rPr>
      </w:pPr>
    </w:p>
    <w:p w:rsidR="00BE7BC8" w:rsidRDefault="00BE7BC8" w:rsidP="00BE7BC8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  <w:lang w:val="en-US"/>
        </w:rPr>
      </w:pPr>
      <w:r>
        <w:rPr>
          <w:rFonts w:ascii="Arial" w:eastAsia="Calibri" w:hAnsi="Arial" w:cs="Arial"/>
          <w:b/>
          <w:i/>
          <w:sz w:val="22"/>
          <w:szCs w:val="22"/>
          <w:lang w:val="en-US"/>
        </w:rPr>
        <w:t>For reference:</w:t>
      </w:r>
      <w:bookmarkStart w:id="0" w:name="_GoBack"/>
      <w:bookmarkEnd w:id="0"/>
    </w:p>
    <w:p w:rsidR="00BE7BC8" w:rsidRPr="00FE2A69" w:rsidRDefault="00BE7BC8" w:rsidP="00BE7BC8">
      <w:pPr>
        <w:spacing w:line="360" w:lineRule="auto"/>
        <w:jc w:val="both"/>
        <w:rPr>
          <w:rFonts w:ascii="Arial" w:hAnsi="Arial" w:cs="Arial"/>
          <w:b/>
          <w:i/>
          <w:lang w:val="en-US"/>
        </w:rPr>
      </w:pPr>
      <w:r w:rsidRPr="00FD4428">
        <w:rPr>
          <w:rFonts w:ascii="Arial" w:hAnsi="Arial" w:cs="Arial"/>
          <w:b/>
          <w:i/>
          <w:lang w:val="en-US"/>
        </w:rPr>
        <w:lastRenderedPageBreak/>
        <w:t>OAO</w:t>
      </w:r>
      <w:r w:rsidR="00FE2A69">
        <w:rPr>
          <w:rFonts w:ascii="Arial" w:hAnsi="Arial" w:cs="Arial"/>
          <w:b/>
          <w:i/>
          <w:lang w:val="en-US"/>
        </w:rPr>
        <w:t xml:space="preserve"> NK </w:t>
      </w:r>
      <w:proofErr w:type="spellStart"/>
      <w:r w:rsidRPr="00FD4428">
        <w:rPr>
          <w:rFonts w:ascii="Arial" w:hAnsi="Arial" w:cs="Arial"/>
          <w:b/>
          <w:i/>
          <w:lang w:val="en-US"/>
        </w:rPr>
        <w:t>RussNeft</w:t>
      </w:r>
      <w:proofErr w:type="spellEnd"/>
      <w:r w:rsidRPr="00FD4428">
        <w:rPr>
          <w:rFonts w:ascii="Arial" w:hAnsi="Arial" w:cs="Arial"/>
          <w:b/>
          <w:i/>
          <w:lang w:val="en-US"/>
        </w:rPr>
        <w:t xml:space="preserve"> </w:t>
      </w:r>
      <w:r w:rsidRPr="00FD4428">
        <w:rPr>
          <w:rFonts w:ascii="Arial" w:hAnsi="Arial" w:cs="Arial"/>
          <w:i/>
          <w:lang w:val="en-US"/>
        </w:rPr>
        <w:t xml:space="preserve">is </w:t>
      </w:r>
      <w:proofErr w:type="gramStart"/>
      <w:r w:rsidRPr="00FD4428">
        <w:rPr>
          <w:rFonts w:ascii="Arial" w:hAnsi="Arial" w:cs="Arial"/>
          <w:i/>
          <w:lang w:val="en-US"/>
        </w:rPr>
        <w:t>a vertically</w:t>
      </w:r>
      <w:proofErr w:type="gramEnd"/>
      <w:r w:rsidRPr="00FD4428">
        <w:rPr>
          <w:rFonts w:ascii="Arial" w:hAnsi="Arial" w:cs="Arial"/>
          <w:i/>
          <w:lang w:val="en-US"/>
        </w:rPr>
        <w:t xml:space="preserve"> integrated oil holding numbered among </w:t>
      </w:r>
      <w:r w:rsidR="00FE2A69">
        <w:rPr>
          <w:rFonts w:ascii="Arial" w:hAnsi="Arial" w:cs="Arial"/>
          <w:i/>
          <w:lang w:val="en-US"/>
        </w:rPr>
        <w:t xml:space="preserve">the </w:t>
      </w:r>
      <w:r w:rsidRPr="00FD4428">
        <w:rPr>
          <w:rFonts w:ascii="Arial" w:hAnsi="Arial" w:cs="Arial"/>
          <w:i/>
          <w:lang w:val="en-US"/>
        </w:rPr>
        <w:t xml:space="preserve">top ten oil and gas enterprises of the country. </w:t>
      </w:r>
      <w:proofErr w:type="spellStart"/>
      <w:r w:rsidRPr="00FD4428">
        <w:rPr>
          <w:rFonts w:ascii="Arial" w:hAnsi="Arial" w:cs="Arial"/>
          <w:i/>
          <w:lang w:val="en-US"/>
        </w:rPr>
        <w:t>RussNeft’s</w:t>
      </w:r>
      <w:proofErr w:type="spellEnd"/>
      <w:r w:rsidRPr="00FD4428">
        <w:rPr>
          <w:rFonts w:ascii="Arial" w:hAnsi="Arial" w:cs="Arial"/>
          <w:i/>
          <w:lang w:val="en-US"/>
        </w:rPr>
        <w:t xml:space="preserve"> structure encompasses 24 upstream </w:t>
      </w:r>
      <w:r w:rsidR="00FE2A69">
        <w:rPr>
          <w:rFonts w:ascii="Arial" w:hAnsi="Arial" w:cs="Arial"/>
          <w:i/>
          <w:lang w:val="en-US"/>
        </w:rPr>
        <w:t>asse</w:t>
      </w:r>
      <w:r w:rsidRPr="00FD4428">
        <w:rPr>
          <w:rFonts w:ascii="Arial" w:hAnsi="Arial" w:cs="Arial"/>
          <w:i/>
          <w:lang w:val="en-US"/>
        </w:rPr>
        <w:t xml:space="preserve">ts in 11 regions of Russia, </w:t>
      </w:r>
      <w:r w:rsidR="00FE2A69">
        <w:rPr>
          <w:rFonts w:ascii="Arial" w:hAnsi="Arial" w:cs="Arial"/>
          <w:i/>
          <w:lang w:val="en-US"/>
        </w:rPr>
        <w:t xml:space="preserve">the </w:t>
      </w:r>
      <w:r w:rsidRPr="00FD4428">
        <w:rPr>
          <w:rFonts w:ascii="Arial" w:hAnsi="Arial" w:cs="Arial"/>
          <w:i/>
          <w:lang w:val="en-US"/>
        </w:rPr>
        <w:t>CIS and Western Africa. The head office of the company is in Moscow. Oil production output of the Compa</w:t>
      </w:r>
      <w:r w:rsidR="00671942">
        <w:rPr>
          <w:rFonts w:ascii="Arial" w:hAnsi="Arial" w:cs="Arial"/>
          <w:i/>
          <w:lang w:val="en-US"/>
        </w:rPr>
        <w:t xml:space="preserve">ny’s </w:t>
      </w:r>
      <w:r w:rsidR="00FE2A69">
        <w:rPr>
          <w:rFonts w:ascii="Arial" w:hAnsi="Arial" w:cs="Arial"/>
          <w:i/>
          <w:lang w:val="en-US"/>
        </w:rPr>
        <w:t xml:space="preserve">assets </w:t>
      </w:r>
      <w:r w:rsidR="00671942">
        <w:rPr>
          <w:rFonts w:ascii="Arial" w:hAnsi="Arial" w:cs="Arial"/>
          <w:i/>
          <w:lang w:val="en-US"/>
        </w:rPr>
        <w:t>amounts to 13.9</w:t>
      </w:r>
      <w:r w:rsidRPr="00FD4428">
        <w:rPr>
          <w:rFonts w:ascii="Arial" w:hAnsi="Arial" w:cs="Arial"/>
          <w:i/>
          <w:lang w:val="en-US"/>
        </w:rPr>
        <w:t xml:space="preserve"> million tons</w:t>
      </w:r>
      <w:r w:rsidR="00FE2A69">
        <w:rPr>
          <w:rFonts w:ascii="Arial" w:hAnsi="Arial" w:cs="Arial"/>
          <w:i/>
          <w:lang w:val="en-US"/>
        </w:rPr>
        <w:t xml:space="preserve"> per year</w:t>
      </w:r>
      <w:r w:rsidRPr="00FD4428">
        <w:rPr>
          <w:rFonts w:ascii="Arial" w:hAnsi="Arial" w:cs="Arial"/>
          <w:i/>
          <w:lang w:val="en-US"/>
        </w:rPr>
        <w:t xml:space="preserve">. Gas production output of the Company’s </w:t>
      </w:r>
      <w:r w:rsidR="00FE2A69">
        <w:rPr>
          <w:rFonts w:ascii="Arial" w:hAnsi="Arial" w:cs="Arial"/>
          <w:i/>
          <w:lang w:val="en-US"/>
        </w:rPr>
        <w:t xml:space="preserve">assets </w:t>
      </w:r>
      <w:r w:rsidRPr="00FD4428">
        <w:rPr>
          <w:rFonts w:ascii="Arial" w:hAnsi="Arial" w:cs="Arial"/>
          <w:i/>
          <w:lang w:val="en-US"/>
        </w:rPr>
        <w:t>amounts to 2.1</w:t>
      </w:r>
      <w:r w:rsidR="00671942">
        <w:rPr>
          <w:rFonts w:ascii="Arial" w:hAnsi="Arial" w:cs="Arial"/>
          <w:i/>
          <w:lang w:val="en-US"/>
        </w:rPr>
        <w:t>21</w:t>
      </w:r>
      <w:r w:rsidRPr="00FD4428">
        <w:rPr>
          <w:rFonts w:ascii="Arial" w:hAnsi="Arial" w:cs="Arial"/>
          <w:i/>
          <w:lang w:val="en-US"/>
        </w:rPr>
        <w:t xml:space="preserve"> </w:t>
      </w:r>
      <w:proofErr w:type="spellStart"/>
      <w:r w:rsidRPr="00FD4428">
        <w:rPr>
          <w:rFonts w:ascii="Arial" w:hAnsi="Arial" w:cs="Arial"/>
          <w:i/>
          <w:lang w:val="en-US"/>
        </w:rPr>
        <w:t>b</w:t>
      </w:r>
      <w:r w:rsidR="00FE2A69">
        <w:rPr>
          <w:rFonts w:ascii="Arial" w:hAnsi="Arial" w:cs="Arial"/>
          <w:i/>
          <w:lang w:val="en-US"/>
        </w:rPr>
        <w:t>c</w:t>
      </w:r>
      <w:r w:rsidRPr="00FD4428">
        <w:rPr>
          <w:rFonts w:ascii="Arial" w:hAnsi="Arial" w:cs="Arial"/>
          <w:i/>
          <w:lang w:val="en-US"/>
        </w:rPr>
        <w:t>m</w:t>
      </w:r>
      <w:r w:rsidR="00FE2A69">
        <w:rPr>
          <w:rFonts w:ascii="Arial" w:hAnsi="Arial" w:cs="Arial"/>
          <w:i/>
          <w:lang w:val="en-US"/>
        </w:rPr>
        <w:t>a</w:t>
      </w:r>
      <w:proofErr w:type="spellEnd"/>
      <w:r w:rsidRPr="00FD4428">
        <w:rPr>
          <w:rFonts w:ascii="Arial" w:hAnsi="Arial" w:cs="Arial"/>
          <w:i/>
          <w:lang w:val="en-US"/>
        </w:rPr>
        <w:t xml:space="preserve">. </w:t>
      </w:r>
      <w:r>
        <w:rPr>
          <w:rFonts w:ascii="Arial" w:hAnsi="Arial" w:cs="Arial"/>
          <w:i/>
          <w:lang w:val="en-US"/>
        </w:rPr>
        <w:t>Oil n</w:t>
      </w:r>
      <w:r w:rsidRPr="00FD4428">
        <w:rPr>
          <w:rFonts w:ascii="Arial" w:hAnsi="Arial" w:cs="Arial"/>
          <w:i/>
          <w:lang w:val="en-US"/>
        </w:rPr>
        <w:t xml:space="preserve">et effective pay of </w:t>
      </w:r>
      <w:proofErr w:type="spellStart"/>
      <w:r w:rsidRPr="00FD4428">
        <w:rPr>
          <w:rFonts w:ascii="Arial" w:hAnsi="Arial" w:cs="Arial"/>
          <w:i/>
          <w:lang w:val="en-US"/>
        </w:rPr>
        <w:t>RussNeft</w:t>
      </w:r>
      <w:proofErr w:type="spellEnd"/>
      <w:r w:rsidRPr="00FD4428">
        <w:rPr>
          <w:rFonts w:ascii="Arial" w:hAnsi="Arial" w:cs="Arial"/>
          <w:i/>
          <w:lang w:val="en-US"/>
        </w:rPr>
        <w:t xml:space="preserve"> </w:t>
      </w:r>
      <w:r w:rsidR="00FE2A69">
        <w:rPr>
          <w:rFonts w:ascii="Arial" w:hAnsi="Arial" w:cs="Arial"/>
          <w:i/>
          <w:lang w:val="en-US"/>
        </w:rPr>
        <w:t xml:space="preserve">is over </w:t>
      </w:r>
      <w:r w:rsidRPr="00FD4428">
        <w:rPr>
          <w:rFonts w:ascii="Arial" w:hAnsi="Arial" w:cs="Arial"/>
          <w:i/>
          <w:lang w:val="en-US"/>
        </w:rPr>
        <w:t>600 million tons. Gas net effective pay amounts to 140 b</w:t>
      </w:r>
      <w:r w:rsidR="00FE2A69">
        <w:rPr>
          <w:rFonts w:ascii="Arial" w:hAnsi="Arial" w:cs="Arial"/>
          <w:i/>
        </w:rPr>
        <w:t>с</w:t>
      </w:r>
      <w:r w:rsidRPr="00FD4428">
        <w:rPr>
          <w:rFonts w:ascii="Arial" w:hAnsi="Arial" w:cs="Arial"/>
          <w:i/>
          <w:lang w:val="en-US"/>
        </w:rPr>
        <w:t>m. The</w:t>
      </w:r>
      <w:r w:rsidRPr="00FE2A69">
        <w:rPr>
          <w:rFonts w:ascii="Arial" w:hAnsi="Arial" w:cs="Arial"/>
          <w:i/>
          <w:lang w:val="en-US"/>
        </w:rPr>
        <w:t xml:space="preserve"> </w:t>
      </w:r>
      <w:r w:rsidRPr="00FD4428">
        <w:rPr>
          <w:rFonts w:ascii="Arial" w:hAnsi="Arial" w:cs="Arial"/>
          <w:i/>
          <w:lang w:val="en-US"/>
        </w:rPr>
        <w:t>Company</w:t>
      </w:r>
      <w:r w:rsidRPr="00FE2A69">
        <w:rPr>
          <w:rFonts w:ascii="Arial" w:hAnsi="Arial" w:cs="Arial"/>
          <w:i/>
          <w:lang w:val="en-US"/>
        </w:rPr>
        <w:t>’</w:t>
      </w:r>
      <w:r w:rsidRPr="00FD4428">
        <w:rPr>
          <w:rFonts w:ascii="Arial" w:hAnsi="Arial" w:cs="Arial"/>
          <w:i/>
          <w:lang w:val="en-US"/>
        </w:rPr>
        <w:t>s</w:t>
      </w:r>
      <w:r w:rsidRPr="00FE2A69">
        <w:rPr>
          <w:rFonts w:ascii="Arial" w:hAnsi="Arial" w:cs="Arial"/>
          <w:i/>
          <w:lang w:val="en-US"/>
        </w:rPr>
        <w:t xml:space="preserve"> </w:t>
      </w:r>
      <w:r w:rsidRPr="00FD4428">
        <w:rPr>
          <w:rFonts w:ascii="Arial" w:hAnsi="Arial" w:cs="Arial"/>
          <w:i/>
          <w:lang w:val="en-US"/>
        </w:rPr>
        <w:t>personnel</w:t>
      </w:r>
      <w:r w:rsidRPr="00FE2A69">
        <w:rPr>
          <w:rFonts w:ascii="Arial" w:hAnsi="Arial" w:cs="Arial"/>
          <w:i/>
          <w:lang w:val="en-US"/>
        </w:rPr>
        <w:t xml:space="preserve"> </w:t>
      </w:r>
      <w:r w:rsidR="00FE2A69">
        <w:rPr>
          <w:rFonts w:ascii="Arial" w:hAnsi="Arial" w:cs="Arial"/>
          <w:i/>
          <w:lang w:val="en-US"/>
        </w:rPr>
        <w:t xml:space="preserve">exceed </w:t>
      </w:r>
      <w:r w:rsidRPr="00FE2A69">
        <w:rPr>
          <w:rFonts w:ascii="Arial" w:hAnsi="Arial" w:cs="Arial"/>
          <w:i/>
          <w:lang w:val="en-US"/>
        </w:rPr>
        <w:t>17</w:t>
      </w:r>
      <w:r w:rsidRPr="00FD4428">
        <w:rPr>
          <w:rFonts w:ascii="Arial" w:hAnsi="Arial" w:cs="Arial"/>
          <w:i/>
          <w:lang w:val="en-US"/>
        </w:rPr>
        <w:t> </w:t>
      </w:r>
      <w:r w:rsidR="00845D46">
        <w:rPr>
          <w:rFonts w:ascii="Arial" w:hAnsi="Arial" w:cs="Arial"/>
          <w:i/>
          <w:lang w:val="en-US"/>
        </w:rPr>
        <w:t xml:space="preserve">thousand </w:t>
      </w:r>
      <w:r w:rsidRPr="00FD4428">
        <w:rPr>
          <w:rFonts w:ascii="Arial" w:hAnsi="Arial" w:cs="Arial"/>
          <w:i/>
          <w:lang w:val="en-US"/>
        </w:rPr>
        <w:t>employees</w:t>
      </w:r>
      <w:r w:rsidRPr="00FE2A69">
        <w:rPr>
          <w:rFonts w:ascii="Arial" w:hAnsi="Arial" w:cs="Arial"/>
          <w:i/>
          <w:lang w:val="en-US"/>
        </w:rPr>
        <w:t xml:space="preserve">. </w:t>
      </w:r>
    </w:p>
    <w:p w:rsidR="00BE7BC8" w:rsidRPr="00FE2A69" w:rsidRDefault="00BE7BC8" w:rsidP="00BE7BC8">
      <w:pPr>
        <w:jc w:val="both"/>
        <w:rPr>
          <w:rFonts w:ascii="Arial" w:hAnsi="Arial" w:cs="Arial"/>
          <w:i/>
          <w:caps/>
          <w:sz w:val="28"/>
          <w:szCs w:val="28"/>
          <w:lang w:val="en-US"/>
        </w:rPr>
      </w:pPr>
    </w:p>
    <w:p w:rsidR="00BE7BC8" w:rsidRPr="00FE2A69" w:rsidRDefault="00BE7BC8" w:rsidP="00BE7BC8">
      <w:pPr>
        <w:jc w:val="both"/>
        <w:rPr>
          <w:rFonts w:ascii="Arial" w:hAnsi="Arial" w:cs="Arial"/>
          <w:i/>
          <w:caps/>
          <w:sz w:val="28"/>
          <w:szCs w:val="28"/>
          <w:lang w:val="en-US"/>
        </w:rPr>
      </w:pPr>
    </w:p>
    <w:p w:rsidR="00BE7BC8" w:rsidRPr="00B92E27" w:rsidRDefault="00BE7BC8" w:rsidP="00BE7BC8">
      <w:pPr>
        <w:rPr>
          <w:lang w:val="en-US"/>
        </w:rPr>
      </w:pPr>
    </w:p>
    <w:sectPr w:rsidR="00BE7BC8" w:rsidRPr="00B92E27" w:rsidSect="006E410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27"/>
    <w:rsid w:val="00001060"/>
    <w:rsid w:val="000070A5"/>
    <w:rsid w:val="00010529"/>
    <w:rsid w:val="000241F5"/>
    <w:rsid w:val="00027FA8"/>
    <w:rsid w:val="00034F7B"/>
    <w:rsid w:val="0003575B"/>
    <w:rsid w:val="00041E25"/>
    <w:rsid w:val="000420B6"/>
    <w:rsid w:val="00045B4F"/>
    <w:rsid w:val="00051BD5"/>
    <w:rsid w:val="0005338D"/>
    <w:rsid w:val="00061622"/>
    <w:rsid w:val="00063CF4"/>
    <w:rsid w:val="00074143"/>
    <w:rsid w:val="000746B4"/>
    <w:rsid w:val="000869CE"/>
    <w:rsid w:val="000979CD"/>
    <w:rsid w:val="000A0158"/>
    <w:rsid w:val="000A753D"/>
    <w:rsid w:val="000A76C5"/>
    <w:rsid w:val="000B1799"/>
    <w:rsid w:val="000C0A3F"/>
    <w:rsid w:val="000C4C66"/>
    <w:rsid w:val="000C7523"/>
    <w:rsid w:val="000D1E45"/>
    <w:rsid w:val="000D54B3"/>
    <w:rsid w:val="000F5749"/>
    <w:rsid w:val="00100F88"/>
    <w:rsid w:val="00102B8D"/>
    <w:rsid w:val="0010677B"/>
    <w:rsid w:val="00115E8D"/>
    <w:rsid w:val="00122B10"/>
    <w:rsid w:val="0013266E"/>
    <w:rsid w:val="00135E4C"/>
    <w:rsid w:val="001416F3"/>
    <w:rsid w:val="001477E4"/>
    <w:rsid w:val="0015523C"/>
    <w:rsid w:val="0017008E"/>
    <w:rsid w:val="00186583"/>
    <w:rsid w:val="00186B60"/>
    <w:rsid w:val="0019442A"/>
    <w:rsid w:val="00195E87"/>
    <w:rsid w:val="001A558E"/>
    <w:rsid w:val="001C0C2B"/>
    <w:rsid w:val="001D3428"/>
    <w:rsid w:val="001D5F0F"/>
    <w:rsid w:val="001E259E"/>
    <w:rsid w:val="001E385C"/>
    <w:rsid w:val="001E3A0C"/>
    <w:rsid w:val="001F2FC5"/>
    <w:rsid w:val="001F6195"/>
    <w:rsid w:val="001F6901"/>
    <w:rsid w:val="00200481"/>
    <w:rsid w:val="00200D1A"/>
    <w:rsid w:val="00200F21"/>
    <w:rsid w:val="00202BB5"/>
    <w:rsid w:val="00205C8E"/>
    <w:rsid w:val="00205F1E"/>
    <w:rsid w:val="00212B3E"/>
    <w:rsid w:val="00220B00"/>
    <w:rsid w:val="0022750C"/>
    <w:rsid w:val="00233500"/>
    <w:rsid w:val="002430BD"/>
    <w:rsid w:val="00246ADE"/>
    <w:rsid w:val="002479DC"/>
    <w:rsid w:val="00250137"/>
    <w:rsid w:val="00253FB1"/>
    <w:rsid w:val="00256272"/>
    <w:rsid w:val="00256DAE"/>
    <w:rsid w:val="00261E32"/>
    <w:rsid w:val="0026740F"/>
    <w:rsid w:val="002705E1"/>
    <w:rsid w:val="00276549"/>
    <w:rsid w:val="00284DE9"/>
    <w:rsid w:val="00286141"/>
    <w:rsid w:val="002B0ED6"/>
    <w:rsid w:val="002C06E2"/>
    <w:rsid w:val="002C13D2"/>
    <w:rsid w:val="002C6644"/>
    <w:rsid w:val="002D33D9"/>
    <w:rsid w:val="002D6328"/>
    <w:rsid w:val="002D7BD8"/>
    <w:rsid w:val="002F6F1B"/>
    <w:rsid w:val="00300722"/>
    <w:rsid w:val="00312721"/>
    <w:rsid w:val="003207FE"/>
    <w:rsid w:val="003208D7"/>
    <w:rsid w:val="00340160"/>
    <w:rsid w:val="00346A86"/>
    <w:rsid w:val="00352D5D"/>
    <w:rsid w:val="00354909"/>
    <w:rsid w:val="00360CB6"/>
    <w:rsid w:val="00362EF0"/>
    <w:rsid w:val="003647E1"/>
    <w:rsid w:val="00371364"/>
    <w:rsid w:val="003717C2"/>
    <w:rsid w:val="00375A45"/>
    <w:rsid w:val="00382A4B"/>
    <w:rsid w:val="003A4C35"/>
    <w:rsid w:val="003A6761"/>
    <w:rsid w:val="003B3AA4"/>
    <w:rsid w:val="003C4074"/>
    <w:rsid w:val="003C76C6"/>
    <w:rsid w:val="003E1DFE"/>
    <w:rsid w:val="003E4D08"/>
    <w:rsid w:val="003F0537"/>
    <w:rsid w:val="003F5E76"/>
    <w:rsid w:val="00412123"/>
    <w:rsid w:val="004162A5"/>
    <w:rsid w:val="00440624"/>
    <w:rsid w:val="004434D0"/>
    <w:rsid w:val="004466A7"/>
    <w:rsid w:val="00464956"/>
    <w:rsid w:val="00480CEA"/>
    <w:rsid w:val="0049430A"/>
    <w:rsid w:val="0049691F"/>
    <w:rsid w:val="00497E41"/>
    <w:rsid w:val="004A2630"/>
    <w:rsid w:val="004C3B80"/>
    <w:rsid w:val="004C5274"/>
    <w:rsid w:val="004D25AC"/>
    <w:rsid w:val="004D3F64"/>
    <w:rsid w:val="004E552A"/>
    <w:rsid w:val="004E66BF"/>
    <w:rsid w:val="004F69FC"/>
    <w:rsid w:val="004F702B"/>
    <w:rsid w:val="004F7F56"/>
    <w:rsid w:val="00507F98"/>
    <w:rsid w:val="0051039D"/>
    <w:rsid w:val="0052002A"/>
    <w:rsid w:val="005248C3"/>
    <w:rsid w:val="00524A72"/>
    <w:rsid w:val="0052685F"/>
    <w:rsid w:val="0054033D"/>
    <w:rsid w:val="00541120"/>
    <w:rsid w:val="0055185E"/>
    <w:rsid w:val="005635E9"/>
    <w:rsid w:val="005661D8"/>
    <w:rsid w:val="00574954"/>
    <w:rsid w:val="00575EC3"/>
    <w:rsid w:val="00580E0C"/>
    <w:rsid w:val="0058127F"/>
    <w:rsid w:val="00585C57"/>
    <w:rsid w:val="0059153B"/>
    <w:rsid w:val="00594053"/>
    <w:rsid w:val="00594A4B"/>
    <w:rsid w:val="00596794"/>
    <w:rsid w:val="005A4D90"/>
    <w:rsid w:val="005A6CEF"/>
    <w:rsid w:val="005B544B"/>
    <w:rsid w:val="005B7BC9"/>
    <w:rsid w:val="005C6E71"/>
    <w:rsid w:val="005D6D5B"/>
    <w:rsid w:val="005E3E16"/>
    <w:rsid w:val="00607A58"/>
    <w:rsid w:val="00610E3C"/>
    <w:rsid w:val="00617878"/>
    <w:rsid w:val="0062081F"/>
    <w:rsid w:val="006209E2"/>
    <w:rsid w:val="00622795"/>
    <w:rsid w:val="0063028C"/>
    <w:rsid w:val="00632E4C"/>
    <w:rsid w:val="00637763"/>
    <w:rsid w:val="0064381A"/>
    <w:rsid w:val="00645C7A"/>
    <w:rsid w:val="006467FD"/>
    <w:rsid w:val="00647868"/>
    <w:rsid w:val="00650CC4"/>
    <w:rsid w:val="00652E98"/>
    <w:rsid w:val="00671942"/>
    <w:rsid w:val="00676DA4"/>
    <w:rsid w:val="00680189"/>
    <w:rsid w:val="0068285C"/>
    <w:rsid w:val="00694669"/>
    <w:rsid w:val="006C3348"/>
    <w:rsid w:val="006E4104"/>
    <w:rsid w:val="006E4406"/>
    <w:rsid w:val="006E4E35"/>
    <w:rsid w:val="0070349A"/>
    <w:rsid w:val="00704403"/>
    <w:rsid w:val="0072541D"/>
    <w:rsid w:val="0073089B"/>
    <w:rsid w:val="00736221"/>
    <w:rsid w:val="007545D6"/>
    <w:rsid w:val="00763E04"/>
    <w:rsid w:val="00766F65"/>
    <w:rsid w:val="00771BA9"/>
    <w:rsid w:val="0077220C"/>
    <w:rsid w:val="007757D6"/>
    <w:rsid w:val="00784197"/>
    <w:rsid w:val="00792A1E"/>
    <w:rsid w:val="00797C0A"/>
    <w:rsid w:val="007A7565"/>
    <w:rsid w:val="007B3D47"/>
    <w:rsid w:val="007B3E53"/>
    <w:rsid w:val="007B6030"/>
    <w:rsid w:val="007C52AC"/>
    <w:rsid w:val="007C584A"/>
    <w:rsid w:val="007D22B0"/>
    <w:rsid w:val="007D2BD1"/>
    <w:rsid w:val="007F0155"/>
    <w:rsid w:val="007F384B"/>
    <w:rsid w:val="007F7206"/>
    <w:rsid w:val="00807DC7"/>
    <w:rsid w:val="008114AC"/>
    <w:rsid w:val="00813286"/>
    <w:rsid w:val="00813C12"/>
    <w:rsid w:val="008158E8"/>
    <w:rsid w:val="00821576"/>
    <w:rsid w:val="00831D26"/>
    <w:rsid w:val="00832530"/>
    <w:rsid w:val="00837787"/>
    <w:rsid w:val="00845D46"/>
    <w:rsid w:val="00855186"/>
    <w:rsid w:val="00855582"/>
    <w:rsid w:val="008665E4"/>
    <w:rsid w:val="00871C63"/>
    <w:rsid w:val="00871DF4"/>
    <w:rsid w:val="00873A41"/>
    <w:rsid w:val="00875D61"/>
    <w:rsid w:val="00880DC9"/>
    <w:rsid w:val="008A0820"/>
    <w:rsid w:val="008A42C3"/>
    <w:rsid w:val="008C0EB3"/>
    <w:rsid w:val="008C79C7"/>
    <w:rsid w:val="008D4615"/>
    <w:rsid w:val="008E1A0B"/>
    <w:rsid w:val="008E1B79"/>
    <w:rsid w:val="008E4612"/>
    <w:rsid w:val="009238E7"/>
    <w:rsid w:val="00926839"/>
    <w:rsid w:val="00936310"/>
    <w:rsid w:val="00950751"/>
    <w:rsid w:val="009605B9"/>
    <w:rsid w:val="0097512E"/>
    <w:rsid w:val="009767F9"/>
    <w:rsid w:val="009867F1"/>
    <w:rsid w:val="009A19CD"/>
    <w:rsid w:val="009D0DCA"/>
    <w:rsid w:val="009D3D83"/>
    <w:rsid w:val="009E1CD9"/>
    <w:rsid w:val="009E5ACD"/>
    <w:rsid w:val="009F5ECF"/>
    <w:rsid w:val="00A01E0A"/>
    <w:rsid w:val="00A101E3"/>
    <w:rsid w:val="00A1476C"/>
    <w:rsid w:val="00A24DA7"/>
    <w:rsid w:val="00A24DD8"/>
    <w:rsid w:val="00A43B22"/>
    <w:rsid w:val="00A46926"/>
    <w:rsid w:val="00A51939"/>
    <w:rsid w:val="00A5605C"/>
    <w:rsid w:val="00A63593"/>
    <w:rsid w:val="00A74F0B"/>
    <w:rsid w:val="00A80887"/>
    <w:rsid w:val="00AA18C1"/>
    <w:rsid w:val="00AB363D"/>
    <w:rsid w:val="00AB54F1"/>
    <w:rsid w:val="00AD1818"/>
    <w:rsid w:val="00AD1E44"/>
    <w:rsid w:val="00AE0FE7"/>
    <w:rsid w:val="00AF2F1D"/>
    <w:rsid w:val="00AF6894"/>
    <w:rsid w:val="00B00E55"/>
    <w:rsid w:val="00B016E3"/>
    <w:rsid w:val="00B12B3D"/>
    <w:rsid w:val="00B16F11"/>
    <w:rsid w:val="00B25242"/>
    <w:rsid w:val="00B263C3"/>
    <w:rsid w:val="00B32982"/>
    <w:rsid w:val="00B345E4"/>
    <w:rsid w:val="00B40F64"/>
    <w:rsid w:val="00B442AB"/>
    <w:rsid w:val="00B444E0"/>
    <w:rsid w:val="00B519F4"/>
    <w:rsid w:val="00B54819"/>
    <w:rsid w:val="00B752D0"/>
    <w:rsid w:val="00B7644B"/>
    <w:rsid w:val="00B76451"/>
    <w:rsid w:val="00B84AF5"/>
    <w:rsid w:val="00B84DF5"/>
    <w:rsid w:val="00B90124"/>
    <w:rsid w:val="00B90C98"/>
    <w:rsid w:val="00B92E27"/>
    <w:rsid w:val="00B978D1"/>
    <w:rsid w:val="00BB1F2E"/>
    <w:rsid w:val="00BB56C3"/>
    <w:rsid w:val="00BC5002"/>
    <w:rsid w:val="00BD26FE"/>
    <w:rsid w:val="00BD2F5F"/>
    <w:rsid w:val="00BE639B"/>
    <w:rsid w:val="00BE7BC8"/>
    <w:rsid w:val="00BF5F6A"/>
    <w:rsid w:val="00BF6891"/>
    <w:rsid w:val="00C24638"/>
    <w:rsid w:val="00C3056E"/>
    <w:rsid w:val="00C36F58"/>
    <w:rsid w:val="00C4666C"/>
    <w:rsid w:val="00C5473F"/>
    <w:rsid w:val="00C618DF"/>
    <w:rsid w:val="00C62C94"/>
    <w:rsid w:val="00C748F9"/>
    <w:rsid w:val="00C77296"/>
    <w:rsid w:val="00C85134"/>
    <w:rsid w:val="00C908E3"/>
    <w:rsid w:val="00C91783"/>
    <w:rsid w:val="00C92A29"/>
    <w:rsid w:val="00C94069"/>
    <w:rsid w:val="00C94A77"/>
    <w:rsid w:val="00C95F39"/>
    <w:rsid w:val="00CA0496"/>
    <w:rsid w:val="00CB5BD4"/>
    <w:rsid w:val="00CB6465"/>
    <w:rsid w:val="00CC291E"/>
    <w:rsid w:val="00CC6F64"/>
    <w:rsid w:val="00CD6B9E"/>
    <w:rsid w:val="00CF1DF2"/>
    <w:rsid w:val="00D00531"/>
    <w:rsid w:val="00D20D1A"/>
    <w:rsid w:val="00D21F27"/>
    <w:rsid w:val="00D32038"/>
    <w:rsid w:val="00D41D31"/>
    <w:rsid w:val="00D51AC0"/>
    <w:rsid w:val="00D52FFA"/>
    <w:rsid w:val="00D56344"/>
    <w:rsid w:val="00D6645E"/>
    <w:rsid w:val="00D702EC"/>
    <w:rsid w:val="00D77B9A"/>
    <w:rsid w:val="00D838C7"/>
    <w:rsid w:val="00D90E3A"/>
    <w:rsid w:val="00D96A2E"/>
    <w:rsid w:val="00DA1796"/>
    <w:rsid w:val="00DC07C9"/>
    <w:rsid w:val="00DC397D"/>
    <w:rsid w:val="00DC533A"/>
    <w:rsid w:val="00DE3FF7"/>
    <w:rsid w:val="00DE7CC3"/>
    <w:rsid w:val="00DF1917"/>
    <w:rsid w:val="00E05CAB"/>
    <w:rsid w:val="00E22AA1"/>
    <w:rsid w:val="00E24BC0"/>
    <w:rsid w:val="00E402E3"/>
    <w:rsid w:val="00E46127"/>
    <w:rsid w:val="00E535BC"/>
    <w:rsid w:val="00E601C5"/>
    <w:rsid w:val="00E6344A"/>
    <w:rsid w:val="00E65D2A"/>
    <w:rsid w:val="00E6684E"/>
    <w:rsid w:val="00E70AD7"/>
    <w:rsid w:val="00E717DD"/>
    <w:rsid w:val="00E73896"/>
    <w:rsid w:val="00E84C86"/>
    <w:rsid w:val="00E92FF6"/>
    <w:rsid w:val="00EA3DDB"/>
    <w:rsid w:val="00EB10D5"/>
    <w:rsid w:val="00EB1CE2"/>
    <w:rsid w:val="00EC1E83"/>
    <w:rsid w:val="00EE14C7"/>
    <w:rsid w:val="00EE2EA6"/>
    <w:rsid w:val="00EE782B"/>
    <w:rsid w:val="00EF463A"/>
    <w:rsid w:val="00F00281"/>
    <w:rsid w:val="00F17841"/>
    <w:rsid w:val="00F21478"/>
    <w:rsid w:val="00F31DEF"/>
    <w:rsid w:val="00F3477C"/>
    <w:rsid w:val="00F42388"/>
    <w:rsid w:val="00F50263"/>
    <w:rsid w:val="00F50D4F"/>
    <w:rsid w:val="00F52231"/>
    <w:rsid w:val="00F62518"/>
    <w:rsid w:val="00F65417"/>
    <w:rsid w:val="00F75A0F"/>
    <w:rsid w:val="00F847EC"/>
    <w:rsid w:val="00F8598F"/>
    <w:rsid w:val="00F901B9"/>
    <w:rsid w:val="00F95460"/>
    <w:rsid w:val="00FA0611"/>
    <w:rsid w:val="00FB1A54"/>
    <w:rsid w:val="00FB34CA"/>
    <w:rsid w:val="00FB3FA1"/>
    <w:rsid w:val="00FB5D2E"/>
    <w:rsid w:val="00FC0E2A"/>
    <w:rsid w:val="00FC4EEB"/>
    <w:rsid w:val="00FC5798"/>
    <w:rsid w:val="00FD4428"/>
    <w:rsid w:val="00FD5368"/>
    <w:rsid w:val="00FE0871"/>
    <w:rsid w:val="00FE0D56"/>
    <w:rsid w:val="00FE2A69"/>
    <w:rsid w:val="00FF2356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E27"/>
    <w:rPr>
      <w:color w:val="0000FF" w:themeColor="hyperlink"/>
      <w:u w:val="single"/>
    </w:rPr>
  </w:style>
  <w:style w:type="paragraph" w:customStyle="1" w:styleId="text">
    <w:name w:val="text"/>
    <w:basedOn w:val="a"/>
    <w:rsid w:val="00C36F58"/>
    <w:pPr>
      <w:spacing w:before="100" w:beforeAutospacing="1" w:after="100" w:afterAutospacing="1"/>
    </w:pPr>
    <w:rPr>
      <w:lang w:eastAsia="ru-RU"/>
    </w:rPr>
  </w:style>
  <w:style w:type="paragraph" w:customStyle="1" w:styleId="1">
    <w:name w:val="Обычный1"/>
    <w:rsid w:val="00F1784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832530"/>
    <w:rPr>
      <w:rFonts w:ascii="Calibri" w:eastAsia="Calibri" w:hAnsi="Calibri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32530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Normal">
    <w:name w:val="Normal Знак"/>
    <w:link w:val="2"/>
    <w:locked/>
    <w:rsid w:val="007D22B0"/>
    <w:rPr>
      <w:sz w:val="24"/>
    </w:rPr>
  </w:style>
  <w:style w:type="paragraph" w:customStyle="1" w:styleId="2">
    <w:name w:val="Обычный2"/>
    <w:link w:val="Normal"/>
    <w:rsid w:val="007D22B0"/>
    <w:pPr>
      <w:snapToGrid w:val="0"/>
      <w:spacing w:before="100" w:after="100" w:line="240" w:lineRule="auto"/>
    </w:pPr>
    <w:rPr>
      <w:sz w:val="24"/>
    </w:rPr>
  </w:style>
  <w:style w:type="paragraph" w:customStyle="1" w:styleId="3">
    <w:name w:val="Обычный3"/>
    <w:rsid w:val="00375A4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4">
    <w:name w:val="Обычный4"/>
    <w:rsid w:val="00DF191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hps">
    <w:name w:val="hps"/>
    <w:basedOn w:val="a0"/>
    <w:rsid w:val="00DF1917"/>
  </w:style>
  <w:style w:type="character" w:customStyle="1" w:styleId="gt-bubble-new1">
    <w:name w:val="gt-bubble-new1"/>
    <w:basedOn w:val="a0"/>
    <w:rsid w:val="00DF1917"/>
    <w:rPr>
      <w:color w:val="DD4B39"/>
    </w:rPr>
  </w:style>
  <w:style w:type="character" w:customStyle="1" w:styleId="gt-bubble-content">
    <w:name w:val="gt-bubble-content"/>
    <w:basedOn w:val="a0"/>
    <w:rsid w:val="00DF19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E27"/>
    <w:rPr>
      <w:color w:val="0000FF" w:themeColor="hyperlink"/>
      <w:u w:val="single"/>
    </w:rPr>
  </w:style>
  <w:style w:type="paragraph" w:customStyle="1" w:styleId="text">
    <w:name w:val="text"/>
    <w:basedOn w:val="a"/>
    <w:rsid w:val="00C36F58"/>
    <w:pPr>
      <w:spacing w:before="100" w:beforeAutospacing="1" w:after="100" w:afterAutospacing="1"/>
    </w:pPr>
    <w:rPr>
      <w:lang w:eastAsia="ru-RU"/>
    </w:rPr>
  </w:style>
  <w:style w:type="paragraph" w:customStyle="1" w:styleId="1">
    <w:name w:val="Обычный1"/>
    <w:rsid w:val="00F1784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832530"/>
    <w:rPr>
      <w:rFonts w:ascii="Calibri" w:eastAsia="Calibri" w:hAnsi="Calibri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32530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Normal">
    <w:name w:val="Normal Знак"/>
    <w:link w:val="2"/>
    <w:locked/>
    <w:rsid w:val="007D22B0"/>
    <w:rPr>
      <w:sz w:val="24"/>
    </w:rPr>
  </w:style>
  <w:style w:type="paragraph" w:customStyle="1" w:styleId="2">
    <w:name w:val="Обычный2"/>
    <w:link w:val="Normal"/>
    <w:rsid w:val="007D22B0"/>
    <w:pPr>
      <w:snapToGrid w:val="0"/>
      <w:spacing w:before="100" w:after="100" w:line="240" w:lineRule="auto"/>
    </w:pPr>
    <w:rPr>
      <w:sz w:val="24"/>
    </w:rPr>
  </w:style>
  <w:style w:type="paragraph" w:customStyle="1" w:styleId="3">
    <w:name w:val="Обычный3"/>
    <w:rsid w:val="00375A4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4">
    <w:name w:val="Обычный4"/>
    <w:rsid w:val="00DF191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hps">
    <w:name w:val="hps"/>
    <w:basedOn w:val="a0"/>
    <w:rsid w:val="00DF1917"/>
  </w:style>
  <w:style w:type="character" w:customStyle="1" w:styleId="gt-bubble-new1">
    <w:name w:val="gt-bubble-new1"/>
    <w:basedOn w:val="a0"/>
    <w:rsid w:val="00DF1917"/>
    <w:rPr>
      <w:color w:val="DD4B39"/>
    </w:rPr>
  </w:style>
  <w:style w:type="character" w:customStyle="1" w:styleId="gt-bubble-content">
    <w:name w:val="gt-bubble-content"/>
    <w:basedOn w:val="a0"/>
    <w:rsid w:val="00DF1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5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1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7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919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13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7246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867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9629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60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12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13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2" w:color="BBBBBB"/>
                                                                <w:left w:val="single" w:sz="6" w:space="12" w:color="BBBBBB"/>
                                                                <w:bottom w:val="single" w:sz="6" w:space="12" w:color="A8A8A8"/>
                                                                <w:right w:val="single" w:sz="6" w:space="12" w:color="BBBBBB"/>
                                                              </w:divBdr>
                                                              <w:divsChild>
                                                                <w:div w:id="1933735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867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857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russnef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snef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НК "РуссНефть"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LivanovaEA</dc:creator>
  <cp:lastModifiedBy>Калачева Лариса Юрьевна</cp:lastModifiedBy>
  <cp:revision>2</cp:revision>
  <dcterms:created xsi:type="dcterms:W3CDTF">2013-05-23T11:21:00Z</dcterms:created>
  <dcterms:modified xsi:type="dcterms:W3CDTF">2013-05-23T11:21:00Z</dcterms:modified>
</cp:coreProperties>
</file>