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96" w:rsidRPr="00C17900" w:rsidRDefault="00145596" w:rsidP="001F77E8">
      <w:pPr>
        <w:spacing w:before="100" w:after="100"/>
        <w:jc w:val="center"/>
        <w:rPr>
          <w:snapToGrid w:val="0"/>
          <w:szCs w:val="20"/>
          <w:lang w:val="en-US" w:eastAsia="ru-RU"/>
        </w:rPr>
      </w:pPr>
    </w:p>
    <w:p w:rsidR="00145596" w:rsidRPr="00C17900" w:rsidRDefault="00AD62AE" w:rsidP="001F77E8">
      <w:pPr>
        <w:spacing w:before="100" w:after="100"/>
        <w:jc w:val="center"/>
        <w:rPr>
          <w:snapToGrid w:val="0"/>
          <w:szCs w:val="20"/>
          <w:lang w:val="en-US" w:eastAsia="ru-RU"/>
        </w:rPr>
      </w:pPr>
      <w:r>
        <w:rPr>
          <w:noProof/>
          <w:lang w:eastAsia="ru-RU"/>
        </w:rPr>
        <w:drawing>
          <wp:anchor distT="0" distB="0" distL="114300" distR="114300" simplePos="0" relativeHeight="251657728" behindDoc="0" locked="0" layoutInCell="1" allowOverlap="1">
            <wp:simplePos x="0" y="0"/>
            <wp:positionH relativeFrom="column">
              <wp:posOffset>1828800</wp:posOffset>
            </wp:positionH>
            <wp:positionV relativeFrom="paragraph">
              <wp:posOffset>-416560</wp:posOffset>
            </wp:positionV>
            <wp:extent cx="1943100" cy="89535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596" w:rsidRPr="00C17900" w:rsidRDefault="00145596" w:rsidP="001F77E8">
      <w:pPr>
        <w:spacing w:before="100" w:after="100"/>
        <w:jc w:val="center"/>
        <w:rPr>
          <w:snapToGrid w:val="0"/>
          <w:szCs w:val="20"/>
          <w:lang w:val="en-US" w:eastAsia="ru-RU"/>
        </w:rPr>
      </w:pPr>
    </w:p>
    <w:p w:rsidR="00145596" w:rsidRPr="00C17900" w:rsidRDefault="00145596" w:rsidP="001F77E8">
      <w:pPr>
        <w:jc w:val="center"/>
        <w:rPr>
          <w:rFonts w:ascii="Arial" w:eastAsia="Calibri" w:hAnsi="Arial" w:cs="Arial"/>
          <w:caps/>
          <w:sz w:val="28"/>
          <w:szCs w:val="28"/>
        </w:rPr>
      </w:pPr>
    </w:p>
    <w:p w:rsidR="00145596" w:rsidRPr="00C17900" w:rsidRDefault="00145596" w:rsidP="001F77E8">
      <w:pPr>
        <w:jc w:val="center"/>
        <w:rPr>
          <w:rFonts w:ascii="Arial" w:eastAsia="Calibri" w:hAnsi="Arial" w:cs="Arial"/>
          <w:b/>
          <w:caps/>
        </w:rPr>
      </w:pPr>
    </w:p>
    <w:p w:rsidR="00145596" w:rsidRPr="00C17900" w:rsidRDefault="00145596" w:rsidP="001F77E8">
      <w:pPr>
        <w:jc w:val="center"/>
        <w:rPr>
          <w:rFonts w:ascii="Arial" w:eastAsia="Calibri" w:hAnsi="Arial" w:cs="Arial"/>
          <w:b/>
          <w:caps/>
          <w:lang w:val="en-US"/>
        </w:rPr>
      </w:pPr>
      <w:r w:rsidRPr="00C17900">
        <w:rPr>
          <w:rFonts w:ascii="Arial" w:eastAsia="Calibri" w:hAnsi="Arial" w:cs="Arial"/>
          <w:b/>
          <w:caps/>
          <w:lang w:val="en-US"/>
        </w:rPr>
        <w:t>OAO NK RussNeft press service</w:t>
      </w:r>
    </w:p>
    <w:p w:rsidR="00145596" w:rsidRPr="00C17900" w:rsidRDefault="00145596" w:rsidP="001F77E8">
      <w:pPr>
        <w:jc w:val="center"/>
        <w:rPr>
          <w:rFonts w:ascii="Arial" w:eastAsia="Calibri" w:hAnsi="Arial" w:cs="Arial"/>
          <w:b/>
          <w:caps/>
          <w:lang w:val="en-US"/>
        </w:rPr>
      </w:pPr>
      <w:r w:rsidRPr="00C17900">
        <w:rPr>
          <w:rFonts w:ascii="Arial" w:eastAsia="Calibri" w:hAnsi="Arial" w:cs="Arial"/>
          <w:b/>
          <w:caps/>
          <w:lang w:val="en-US"/>
        </w:rPr>
        <w:t>press-release</w:t>
      </w:r>
    </w:p>
    <w:p w:rsidR="00145596" w:rsidRPr="00C17900" w:rsidRDefault="00145596" w:rsidP="001F77E8">
      <w:pPr>
        <w:jc w:val="center"/>
        <w:rPr>
          <w:rFonts w:ascii="Arial" w:eastAsia="Calibri" w:hAnsi="Arial" w:cs="Arial"/>
          <w:b/>
          <w:lang w:val="en-US"/>
        </w:rPr>
      </w:pPr>
    </w:p>
    <w:p w:rsidR="00145596" w:rsidRPr="00C17900" w:rsidRDefault="00145596" w:rsidP="001F77E8">
      <w:pPr>
        <w:jc w:val="center"/>
        <w:rPr>
          <w:rFonts w:ascii="Arial" w:eastAsia="Calibri"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45596" w:rsidRPr="00C17900" w:rsidTr="0058569C">
        <w:tc>
          <w:tcPr>
            <w:tcW w:w="4785" w:type="dxa"/>
            <w:tcBorders>
              <w:top w:val="single" w:sz="4" w:space="0" w:color="auto"/>
              <w:left w:val="single" w:sz="4" w:space="0" w:color="auto"/>
              <w:bottom w:val="single" w:sz="4" w:space="0" w:color="auto"/>
              <w:right w:val="single" w:sz="4" w:space="0" w:color="auto"/>
            </w:tcBorders>
            <w:shd w:val="clear" w:color="auto" w:fill="auto"/>
          </w:tcPr>
          <w:p w:rsidR="00145596" w:rsidRPr="00D933BE" w:rsidRDefault="00145596" w:rsidP="0058569C">
            <w:pPr>
              <w:jc w:val="both"/>
              <w:rPr>
                <w:rFonts w:ascii="Arial" w:eastAsia="Calibri" w:hAnsi="Arial" w:cs="Arial"/>
                <w:b/>
                <w:lang w:val="en-US"/>
              </w:rPr>
            </w:pPr>
            <w:r w:rsidRPr="00D933BE">
              <w:rPr>
                <w:rFonts w:ascii="Arial" w:eastAsia="Calibri" w:hAnsi="Arial" w:cs="Arial"/>
                <w:b/>
                <w:lang w:val="en-US"/>
              </w:rPr>
              <w:t>Tel.: (495) 411-63-24; (495)</w:t>
            </w:r>
            <w:r w:rsidR="001F77E8" w:rsidRPr="00D933BE">
              <w:rPr>
                <w:rFonts w:ascii="Arial" w:eastAsia="Calibri" w:hAnsi="Arial" w:cs="Arial"/>
                <w:b/>
                <w:lang w:val="en-US"/>
              </w:rPr>
              <w:t xml:space="preserve"> </w:t>
            </w:r>
            <w:r w:rsidRPr="00D933BE">
              <w:rPr>
                <w:rFonts w:ascii="Arial" w:eastAsia="Calibri" w:hAnsi="Arial" w:cs="Arial"/>
                <w:b/>
                <w:lang w:val="en-US"/>
              </w:rPr>
              <w:t>411-63-21</w:t>
            </w:r>
          </w:p>
          <w:p w:rsidR="00145596" w:rsidRPr="00D933BE" w:rsidRDefault="00145596" w:rsidP="0058569C">
            <w:pPr>
              <w:jc w:val="both"/>
              <w:rPr>
                <w:rFonts w:ascii="Arial" w:eastAsia="Calibri" w:hAnsi="Arial" w:cs="Arial"/>
                <w:b/>
                <w:lang w:val="en-US"/>
              </w:rPr>
            </w:pPr>
            <w:r w:rsidRPr="00D933BE">
              <w:rPr>
                <w:rFonts w:ascii="Arial" w:eastAsia="Calibri" w:hAnsi="Arial" w:cs="Arial"/>
                <w:b/>
                <w:lang w:val="en-US"/>
              </w:rPr>
              <w:t>Fax: (495) 411-63-19</w:t>
            </w:r>
          </w:p>
          <w:p w:rsidR="00145596" w:rsidRPr="00D933BE" w:rsidRDefault="00145596" w:rsidP="0058569C">
            <w:pPr>
              <w:jc w:val="both"/>
              <w:rPr>
                <w:rFonts w:ascii="Arial" w:eastAsia="Calibri" w:hAnsi="Arial" w:cs="Arial"/>
                <w:b/>
                <w:lang w:val="en-US"/>
              </w:rPr>
            </w:pPr>
            <w:r w:rsidRPr="00D933BE">
              <w:rPr>
                <w:rFonts w:ascii="Arial" w:eastAsia="Calibri" w:hAnsi="Arial" w:cs="Arial"/>
                <w:b/>
                <w:lang w:val="en-US"/>
              </w:rPr>
              <w:t xml:space="preserve">E-mail: </w:t>
            </w:r>
            <w:hyperlink r:id="rId6" w:history="1">
              <w:r w:rsidRPr="00D933BE">
                <w:rPr>
                  <w:rFonts w:ascii="Arial" w:eastAsia="Calibri" w:hAnsi="Arial" w:cs="Arial"/>
                  <w:b/>
                  <w:color w:val="0000FF"/>
                  <w:u w:val="single"/>
                  <w:lang w:val="en-US"/>
                </w:rPr>
                <w:t>pr@russneft.ru</w:t>
              </w:r>
            </w:hyperlink>
          </w:p>
          <w:p w:rsidR="00535E69" w:rsidRPr="00D933BE" w:rsidRDefault="00535E69" w:rsidP="00535E69">
            <w:pPr>
              <w:jc w:val="both"/>
              <w:rPr>
                <w:rFonts w:ascii="Arial" w:eastAsia="Calibri" w:hAnsi="Arial" w:cs="Arial"/>
                <w:b/>
                <w:lang w:val="en-US"/>
              </w:rPr>
            </w:pPr>
            <w:hyperlink r:id="rId7" w:history="1">
              <w:r w:rsidRPr="00D933BE">
                <w:rPr>
                  <w:rStyle w:val="a3"/>
                  <w:rFonts w:ascii="Arial" w:eastAsia="Calibri" w:hAnsi="Arial" w:cs="Arial"/>
                  <w:b/>
                  <w:lang w:val="en-US"/>
                </w:rPr>
                <w:t>www.russneft.ru</w:t>
              </w:r>
            </w:hyperlink>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145596" w:rsidRPr="00D933BE" w:rsidRDefault="00145596" w:rsidP="0058569C">
            <w:pPr>
              <w:jc w:val="both"/>
              <w:rPr>
                <w:rFonts w:ascii="Arial" w:eastAsia="Calibri" w:hAnsi="Arial" w:cs="Arial"/>
                <w:b/>
                <w:lang w:val="en-US"/>
              </w:rPr>
            </w:pPr>
            <w:r w:rsidRPr="00D933BE">
              <w:rPr>
                <w:rFonts w:ascii="Arial" w:eastAsia="Calibri" w:hAnsi="Arial" w:cs="Arial"/>
                <w:b/>
                <w:lang w:val="en-US"/>
              </w:rPr>
              <w:t>115054, Moscow</w:t>
            </w:r>
            <w:r w:rsidR="00D933BE" w:rsidRPr="00D933BE">
              <w:rPr>
                <w:rFonts w:ascii="Arial" w:eastAsia="Calibri" w:hAnsi="Arial" w:cs="Arial"/>
                <w:b/>
                <w:lang w:val="en-US"/>
              </w:rPr>
              <w:t>,</w:t>
            </w:r>
          </w:p>
          <w:p w:rsidR="00145596" w:rsidRPr="00D933BE" w:rsidRDefault="001F77E8" w:rsidP="0058569C">
            <w:pPr>
              <w:jc w:val="both"/>
              <w:rPr>
                <w:rFonts w:ascii="Arial" w:eastAsia="Calibri" w:hAnsi="Arial" w:cs="Arial"/>
                <w:b/>
                <w:lang w:val="en-US"/>
              </w:rPr>
            </w:pPr>
            <w:proofErr w:type="spellStart"/>
            <w:r w:rsidRPr="00D933BE">
              <w:rPr>
                <w:rFonts w:ascii="Arial" w:eastAsia="Calibri" w:hAnsi="Arial" w:cs="Arial"/>
                <w:b/>
                <w:lang w:val="en-US"/>
              </w:rPr>
              <w:t>Pyatnitsk</w:t>
            </w:r>
            <w:r w:rsidR="00D933BE" w:rsidRPr="00D933BE">
              <w:rPr>
                <w:rFonts w:ascii="Arial" w:eastAsia="Calibri" w:hAnsi="Arial" w:cs="Arial"/>
                <w:b/>
                <w:lang w:val="en-US"/>
              </w:rPr>
              <w:t>aya</w:t>
            </w:r>
            <w:proofErr w:type="spellEnd"/>
            <w:r w:rsidR="00D933BE" w:rsidRPr="00D933BE">
              <w:rPr>
                <w:rFonts w:ascii="Arial" w:eastAsia="Calibri" w:hAnsi="Arial" w:cs="Arial"/>
                <w:b/>
                <w:lang w:val="en-US"/>
              </w:rPr>
              <w:t xml:space="preserve"> str., 69</w:t>
            </w:r>
          </w:p>
          <w:p w:rsidR="00145596" w:rsidRPr="00D933BE" w:rsidRDefault="00145596" w:rsidP="0058569C">
            <w:pPr>
              <w:jc w:val="both"/>
              <w:rPr>
                <w:rFonts w:ascii="Arial" w:eastAsia="Calibri" w:hAnsi="Arial" w:cs="Arial"/>
                <w:b/>
                <w:lang w:val="en-US"/>
              </w:rPr>
            </w:pPr>
          </w:p>
        </w:tc>
      </w:tr>
    </w:tbl>
    <w:p w:rsidR="001F77E8" w:rsidRPr="00D933BE" w:rsidRDefault="001F77E8" w:rsidP="00145596">
      <w:pPr>
        <w:snapToGrid w:val="0"/>
        <w:spacing w:before="100" w:after="100"/>
        <w:jc w:val="center"/>
        <w:rPr>
          <w:rFonts w:ascii="Arial" w:eastAsia="Calibri" w:hAnsi="Arial" w:cs="Arial"/>
          <w:b/>
          <w:lang w:val="en-US"/>
        </w:rPr>
      </w:pPr>
    </w:p>
    <w:p w:rsidR="00AD62AE" w:rsidRPr="003D1114" w:rsidRDefault="003D1114" w:rsidP="00AD62AE">
      <w:pPr>
        <w:snapToGrid w:val="0"/>
        <w:spacing w:before="100" w:after="120"/>
        <w:jc w:val="center"/>
        <w:rPr>
          <w:rFonts w:ascii="Arial" w:eastAsia="Calibri" w:hAnsi="Arial"/>
          <w:b/>
          <w:lang w:val="en-US"/>
        </w:rPr>
      </w:pPr>
      <w:r>
        <w:rPr>
          <w:rFonts w:ascii="Arial" w:eastAsia="Calibri" w:hAnsi="Arial"/>
          <w:b/>
          <w:lang w:val="en-US"/>
        </w:rPr>
        <w:t>May 20, 2014</w:t>
      </w:r>
      <w:r w:rsidR="00AD62AE" w:rsidRPr="003D1114">
        <w:rPr>
          <w:rFonts w:ascii="Arial" w:eastAsia="Calibri" w:hAnsi="Arial"/>
          <w:b/>
          <w:lang w:val="en-US"/>
        </w:rPr>
        <w:br/>
      </w:r>
    </w:p>
    <w:p w:rsidR="00AD62AE" w:rsidRPr="003D1114" w:rsidRDefault="00AD62AE" w:rsidP="00AD62AE">
      <w:pPr>
        <w:snapToGrid w:val="0"/>
        <w:spacing w:before="100" w:after="120"/>
        <w:jc w:val="center"/>
        <w:rPr>
          <w:rFonts w:ascii="Arial" w:eastAsia="Calibri" w:hAnsi="Arial"/>
          <w:b/>
          <w:lang w:val="en-US"/>
        </w:rPr>
      </w:pPr>
    </w:p>
    <w:p w:rsidR="00AD62AE" w:rsidRPr="00AD62AE" w:rsidRDefault="003D1114" w:rsidP="00AD62AE">
      <w:pPr>
        <w:spacing w:after="120" w:line="360" w:lineRule="auto"/>
        <w:jc w:val="center"/>
        <w:rPr>
          <w:rFonts w:ascii="Arial" w:hAnsi="Arial"/>
          <w:b/>
          <w:bCs/>
          <w:lang w:val="en-US" w:eastAsia="ru-RU"/>
        </w:rPr>
      </w:pPr>
      <w:r>
        <w:rPr>
          <w:rFonts w:ascii="Arial" w:hAnsi="Arial"/>
          <w:b/>
          <w:bCs/>
          <w:lang w:val="en-US" w:eastAsia="ru-RU"/>
        </w:rPr>
        <w:t>Official statement of OAO NK RussNeft</w:t>
      </w:r>
    </w:p>
    <w:p w:rsidR="00AD62AE" w:rsidRPr="00AD62AE" w:rsidRDefault="00AD62AE" w:rsidP="00AD62AE">
      <w:pPr>
        <w:spacing w:after="120" w:line="360" w:lineRule="auto"/>
        <w:rPr>
          <w:rFonts w:ascii="Arial" w:hAnsi="Arial"/>
          <w:b/>
          <w:bCs/>
          <w:lang w:val="en-US" w:eastAsia="ru-RU"/>
        </w:rPr>
      </w:pPr>
    </w:p>
    <w:p w:rsidR="005613C9" w:rsidRDefault="00CB037B" w:rsidP="00AD62AE">
      <w:pPr>
        <w:spacing w:after="120" w:line="360" w:lineRule="auto"/>
        <w:ind w:firstLine="720"/>
        <w:jc w:val="both"/>
        <w:rPr>
          <w:rFonts w:ascii="Arial" w:hAnsi="Arial"/>
          <w:lang w:val="en-US" w:eastAsia="ru-RU"/>
        </w:rPr>
      </w:pPr>
      <w:r>
        <w:rPr>
          <w:rFonts w:ascii="Arial" w:hAnsi="Arial"/>
          <w:b/>
          <w:bCs/>
          <w:lang w:val="en-US" w:eastAsia="ru-RU"/>
        </w:rPr>
        <w:t xml:space="preserve"> </w:t>
      </w:r>
      <w:r w:rsidR="003D1114">
        <w:rPr>
          <w:rFonts w:ascii="Arial" w:hAnsi="Arial"/>
          <w:b/>
          <w:bCs/>
          <w:lang w:val="en-US" w:eastAsia="ru-RU"/>
        </w:rPr>
        <w:t>Moscow</w:t>
      </w:r>
      <w:r w:rsidR="00AD62AE" w:rsidRPr="005613C9">
        <w:rPr>
          <w:rFonts w:ascii="Arial" w:hAnsi="Arial"/>
          <w:b/>
          <w:bCs/>
          <w:lang w:val="en-US" w:eastAsia="ru-RU"/>
        </w:rPr>
        <w:t>.</w:t>
      </w:r>
      <w:r w:rsidR="00AD62AE" w:rsidRPr="005613C9">
        <w:rPr>
          <w:rFonts w:ascii="Arial" w:hAnsi="Arial"/>
          <w:bCs/>
          <w:lang w:val="en-US" w:eastAsia="ru-RU"/>
        </w:rPr>
        <w:t xml:space="preserve"> </w:t>
      </w:r>
      <w:r w:rsidR="005613C9">
        <w:rPr>
          <w:rFonts w:ascii="Arial" w:hAnsi="Arial"/>
          <w:lang w:val="en-US" w:eastAsia="ru-RU"/>
        </w:rPr>
        <w:t xml:space="preserve">OAO NK RussNeft informs about revealed facts of illegal </w:t>
      </w:r>
      <w:r w:rsidR="00564002">
        <w:rPr>
          <w:rFonts w:ascii="Arial" w:hAnsi="Arial"/>
          <w:lang w:val="en-US" w:eastAsia="ru-RU"/>
        </w:rPr>
        <w:t xml:space="preserve">employment </w:t>
      </w:r>
      <w:r w:rsidR="005613C9">
        <w:rPr>
          <w:rFonts w:ascii="Arial" w:hAnsi="Arial"/>
          <w:lang w:val="en-US" w:eastAsia="ru-RU"/>
        </w:rPr>
        <w:t>practice</w:t>
      </w:r>
      <w:r w:rsidR="00564002">
        <w:rPr>
          <w:rFonts w:ascii="Arial" w:hAnsi="Arial"/>
          <w:lang w:val="en-US" w:eastAsia="ru-RU"/>
        </w:rPr>
        <w:t>s</w:t>
      </w:r>
      <w:r w:rsidR="005613C9">
        <w:rPr>
          <w:rFonts w:ascii="Arial" w:hAnsi="Arial"/>
          <w:lang w:val="en-US" w:eastAsia="ru-RU"/>
        </w:rPr>
        <w:t xml:space="preserve"> on behalf of the Company.</w:t>
      </w:r>
    </w:p>
    <w:p w:rsidR="00AD62AE" w:rsidRPr="005613C9" w:rsidRDefault="005613C9" w:rsidP="00AD62AE">
      <w:pPr>
        <w:spacing w:after="120" w:line="360" w:lineRule="auto"/>
        <w:ind w:firstLine="720"/>
        <w:jc w:val="both"/>
        <w:rPr>
          <w:rFonts w:ascii="Arial" w:hAnsi="Arial"/>
          <w:lang w:val="en-US" w:eastAsia="ru-RU"/>
        </w:rPr>
      </w:pPr>
      <w:r>
        <w:rPr>
          <w:rFonts w:ascii="Arial" w:hAnsi="Arial"/>
          <w:lang w:val="en-US" w:eastAsia="ru-RU"/>
        </w:rPr>
        <w:t xml:space="preserve"> The employment market sees more frauds against people from various countries </w:t>
      </w:r>
      <w:r w:rsidR="00564002">
        <w:rPr>
          <w:rFonts w:ascii="Arial" w:hAnsi="Arial"/>
          <w:lang w:val="en-US" w:eastAsia="ru-RU"/>
        </w:rPr>
        <w:t xml:space="preserve">looking for jobs and </w:t>
      </w:r>
      <w:r>
        <w:rPr>
          <w:rFonts w:ascii="Arial" w:hAnsi="Arial"/>
          <w:lang w:val="en-US" w:eastAsia="ru-RU"/>
        </w:rPr>
        <w:t>having their CVs’ in the internet.</w:t>
      </w:r>
    </w:p>
    <w:p w:rsidR="004823F2" w:rsidRPr="004823F2" w:rsidRDefault="004823F2" w:rsidP="00AD62AE">
      <w:pPr>
        <w:spacing w:after="120" w:line="360" w:lineRule="auto"/>
        <w:ind w:firstLine="720"/>
        <w:jc w:val="both"/>
        <w:rPr>
          <w:rFonts w:ascii="Arial" w:hAnsi="Arial"/>
          <w:lang w:val="en-US" w:eastAsia="ru-RU"/>
        </w:rPr>
      </w:pPr>
      <w:r>
        <w:rPr>
          <w:rFonts w:ascii="Arial" w:hAnsi="Arial"/>
          <w:lang w:val="en-US" w:eastAsia="ru-RU"/>
        </w:rPr>
        <w:t>Fraudsters, pretending to be employees of OAO NK RussNeft or its subsidiaries, propose jobs to such people in the Company’s divisions operating abroad. They promise high compensation (above five thousand British pounds per month) and great social package</w:t>
      </w:r>
      <w:r w:rsidR="00CB037B">
        <w:rPr>
          <w:rFonts w:ascii="Arial" w:hAnsi="Arial"/>
          <w:lang w:val="en-US" w:eastAsia="ru-RU"/>
        </w:rPr>
        <w:t>s</w:t>
      </w:r>
      <w:r>
        <w:rPr>
          <w:rFonts w:ascii="Arial" w:hAnsi="Arial"/>
          <w:lang w:val="en-US" w:eastAsia="ru-RU"/>
        </w:rPr>
        <w:t xml:space="preserve"> (free transfer of the person and his family to the job location, health insurance, accommodation in comfortable apartments, annual paid leave etc.). Should the candidate </w:t>
      </w:r>
      <w:r w:rsidR="00CB037B">
        <w:rPr>
          <w:rFonts w:ascii="Arial" w:hAnsi="Arial"/>
          <w:lang w:val="en-US" w:eastAsia="ru-RU"/>
        </w:rPr>
        <w:t>agree</w:t>
      </w:r>
      <w:r>
        <w:rPr>
          <w:rFonts w:ascii="Arial" w:hAnsi="Arial"/>
          <w:lang w:val="en-US" w:eastAsia="ru-RU"/>
        </w:rPr>
        <w:t xml:space="preserve"> with such terms, they send him a draft </w:t>
      </w:r>
      <w:proofErr w:type="gramStart"/>
      <w:r>
        <w:rPr>
          <w:rFonts w:ascii="Arial" w:hAnsi="Arial"/>
          <w:lang w:val="en-US" w:eastAsia="ru-RU"/>
        </w:rPr>
        <w:t>contract.</w:t>
      </w:r>
      <w:proofErr w:type="gramEnd"/>
      <w:r>
        <w:rPr>
          <w:rFonts w:ascii="Arial" w:hAnsi="Arial"/>
          <w:lang w:val="en-US" w:eastAsia="ru-RU"/>
        </w:rPr>
        <w:t xml:space="preserve"> Once he signs it, they ask him to transfer a symbolic amount of money to the future employer </w:t>
      </w:r>
      <w:proofErr w:type="gramStart"/>
      <w:r>
        <w:rPr>
          <w:rFonts w:ascii="Arial" w:hAnsi="Arial"/>
          <w:lang w:val="en-US" w:eastAsia="ru-RU"/>
        </w:rPr>
        <w:t>for,</w:t>
      </w:r>
      <w:proofErr w:type="gramEnd"/>
      <w:r>
        <w:rPr>
          <w:rFonts w:ascii="Arial" w:hAnsi="Arial"/>
          <w:lang w:val="en-US" w:eastAsia="ru-RU"/>
        </w:rPr>
        <w:t xml:space="preserve"> supposedly, </w:t>
      </w:r>
      <w:r w:rsidR="007A178E">
        <w:rPr>
          <w:rFonts w:ascii="Arial" w:hAnsi="Arial"/>
          <w:lang w:val="en-US" w:eastAsia="ru-RU"/>
        </w:rPr>
        <w:t xml:space="preserve">application for a job permit, promising to pay it back after the job </w:t>
      </w:r>
      <w:r w:rsidR="00CB037B">
        <w:rPr>
          <w:rFonts w:ascii="Arial" w:hAnsi="Arial"/>
          <w:lang w:val="en-US" w:eastAsia="ru-RU"/>
        </w:rPr>
        <w:t>is arranged</w:t>
      </w:r>
      <w:r w:rsidR="007A178E">
        <w:rPr>
          <w:rFonts w:ascii="Arial" w:hAnsi="Arial"/>
          <w:lang w:val="en-US" w:eastAsia="ru-RU"/>
        </w:rPr>
        <w:t>.</w:t>
      </w:r>
    </w:p>
    <w:p w:rsidR="00AD62AE" w:rsidRPr="007A178E" w:rsidRDefault="007A178E" w:rsidP="00AD62AE">
      <w:pPr>
        <w:spacing w:after="120" w:line="360" w:lineRule="auto"/>
        <w:ind w:firstLine="720"/>
        <w:jc w:val="both"/>
        <w:rPr>
          <w:rFonts w:ascii="Arial" w:hAnsi="Arial"/>
          <w:lang w:val="en-US" w:eastAsia="ru-RU"/>
        </w:rPr>
      </w:pPr>
      <w:r>
        <w:rPr>
          <w:rFonts w:ascii="Arial" w:hAnsi="Arial"/>
          <w:lang w:val="en-US" w:eastAsia="ru-RU"/>
        </w:rPr>
        <w:t>The crooks use e-mail addresses resembling the official e-mail address of OAO NK RussNeft to contact their victims.</w:t>
      </w:r>
    </w:p>
    <w:p w:rsidR="007A178E" w:rsidRPr="007A178E" w:rsidRDefault="007A178E" w:rsidP="00AD62AE">
      <w:pPr>
        <w:spacing w:after="120" w:line="360" w:lineRule="auto"/>
        <w:ind w:firstLine="709"/>
        <w:jc w:val="both"/>
        <w:rPr>
          <w:rFonts w:ascii="Arial" w:hAnsi="Arial"/>
          <w:bCs/>
          <w:lang w:val="en-US" w:eastAsia="ru-RU"/>
        </w:rPr>
      </w:pPr>
      <w:r>
        <w:rPr>
          <w:rFonts w:ascii="Arial" w:hAnsi="Arial"/>
          <w:bCs/>
          <w:lang w:val="en-US" w:eastAsia="ru-RU"/>
        </w:rPr>
        <w:t xml:space="preserve">OAO NK RussNeft advises that such job offers and proposals have nothing to do with the Company and its subsidiaries. The Company and the assets within the </w:t>
      </w:r>
      <w:r>
        <w:rPr>
          <w:rFonts w:ascii="Arial" w:hAnsi="Arial"/>
          <w:bCs/>
          <w:lang w:val="en-US" w:eastAsia="ru-RU"/>
        </w:rPr>
        <w:lastRenderedPageBreak/>
        <w:t xml:space="preserve">corporate structure do not use remote methods of employment. Employment decisions are taken only after personal meeting of </w:t>
      </w:r>
      <w:r w:rsidR="00CB037B">
        <w:rPr>
          <w:rFonts w:ascii="Arial" w:hAnsi="Arial"/>
          <w:bCs/>
          <w:lang w:val="en-US" w:eastAsia="ru-RU"/>
        </w:rPr>
        <w:t>the employer</w:t>
      </w:r>
      <w:r w:rsidR="00CB037B">
        <w:rPr>
          <w:rFonts w:ascii="Arial" w:hAnsi="Arial"/>
          <w:bCs/>
          <w:lang w:val="en-US" w:eastAsia="ru-RU"/>
        </w:rPr>
        <w:t xml:space="preserve"> </w:t>
      </w:r>
      <w:r w:rsidR="00CB037B">
        <w:rPr>
          <w:rFonts w:ascii="Arial" w:hAnsi="Arial"/>
          <w:bCs/>
          <w:lang w:val="en-US" w:eastAsia="ru-RU"/>
        </w:rPr>
        <w:t>with</w:t>
      </w:r>
      <w:r w:rsidR="00CB037B">
        <w:rPr>
          <w:rFonts w:ascii="Arial" w:hAnsi="Arial"/>
          <w:bCs/>
          <w:lang w:val="en-US" w:eastAsia="ru-RU"/>
        </w:rPr>
        <w:t xml:space="preserve"> </w:t>
      </w:r>
      <w:r>
        <w:rPr>
          <w:rFonts w:ascii="Arial" w:hAnsi="Arial"/>
          <w:bCs/>
          <w:lang w:val="en-US" w:eastAsia="ru-RU"/>
        </w:rPr>
        <w:t>the applicant.</w:t>
      </w:r>
      <w:bookmarkStart w:id="0" w:name="_GoBack"/>
      <w:bookmarkEnd w:id="0"/>
    </w:p>
    <w:p w:rsidR="00AD62AE" w:rsidRPr="007A178E" w:rsidRDefault="007A178E" w:rsidP="00AD62AE">
      <w:pPr>
        <w:spacing w:after="120" w:line="360" w:lineRule="auto"/>
        <w:ind w:firstLine="709"/>
        <w:jc w:val="both"/>
        <w:rPr>
          <w:rFonts w:ascii="Arial" w:hAnsi="Arial" w:cs="Arial"/>
          <w:bCs/>
          <w:lang w:val="en-US" w:eastAsia="ru-RU"/>
        </w:rPr>
      </w:pPr>
      <w:r>
        <w:rPr>
          <w:rFonts w:ascii="Arial" w:hAnsi="Arial"/>
          <w:bCs/>
          <w:lang w:val="en-US" w:eastAsia="ru-RU"/>
        </w:rPr>
        <w:t xml:space="preserve">OAO NK RussNeft asks for ultimate awareness and accepts no responsibility for such job offers. </w:t>
      </w:r>
    </w:p>
    <w:p w:rsidR="00145596" w:rsidRPr="007A178E" w:rsidRDefault="00145596" w:rsidP="00145596">
      <w:pPr>
        <w:spacing w:line="360" w:lineRule="auto"/>
        <w:ind w:firstLine="708"/>
        <w:jc w:val="both"/>
        <w:rPr>
          <w:rFonts w:ascii="Arial" w:hAnsi="Arial" w:cs="Arial"/>
          <w:lang w:val="en-US"/>
        </w:rPr>
      </w:pPr>
    </w:p>
    <w:p w:rsidR="00C72615" w:rsidRPr="007A178E" w:rsidRDefault="00C72615" w:rsidP="00145596">
      <w:pPr>
        <w:tabs>
          <w:tab w:val="left" w:pos="2880"/>
        </w:tabs>
        <w:ind w:left="5664"/>
        <w:rPr>
          <w:rFonts w:ascii="Arial" w:eastAsia="Calibri" w:hAnsi="Arial" w:cs="Arial"/>
          <w:b/>
          <w:sz w:val="22"/>
          <w:szCs w:val="22"/>
          <w:lang w:val="en-US"/>
        </w:rPr>
      </w:pPr>
    </w:p>
    <w:p w:rsidR="00C72615" w:rsidRPr="007A178E" w:rsidRDefault="00C72615" w:rsidP="00145596">
      <w:pPr>
        <w:tabs>
          <w:tab w:val="left" w:pos="2880"/>
        </w:tabs>
        <w:ind w:left="5664"/>
        <w:rPr>
          <w:rFonts w:ascii="Arial" w:eastAsia="Calibri" w:hAnsi="Arial" w:cs="Arial"/>
          <w:b/>
          <w:sz w:val="22"/>
          <w:szCs w:val="22"/>
          <w:lang w:val="en-US"/>
        </w:rPr>
      </w:pPr>
    </w:p>
    <w:p w:rsidR="00C72615" w:rsidRPr="007A178E" w:rsidRDefault="00C72615" w:rsidP="00145596">
      <w:pPr>
        <w:tabs>
          <w:tab w:val="left" w:pos="2880"/>
        </w:tabs>
        <w:ind w:left="5664"/>
        <w:rPr>
          <w:rFonts w:ascii="Arial" w:eastAsia="Calibri" w:hAnsi="Arial" w:cs="Arial"/>
          <w:b/>
          <w:sz w:val="22"/>
          <w:szCs w:val="22"/>
          <w:lang w:val="en-US"/>
        </w:rPr>
      </w:pPr>
    </w:p>
    <w:p w:rsidR="00C72615" w:rsidRPr="007A178E" w:rsidRDefault="00C72615" w:rsidP="00145596">
      <w:pPr>
        <w:tabs>
          <w:tab w:val="left" w:pos="2880"/>
        </w:tabs>
        <w:ind w:left="5664"/>
        <w:rPr>
          <w:rFonts w:ascii="Arial" w:eastAsia="Calibri" w:hAnsi="Arial" w:cs="Arial"/>
          <w:b/>
          <w:sz w:val="22"/>
          <w:szCs w:val="22"/>
          <w:lang w:val="en-US"/>
        </w:rPr>
      </w:pPr>
    </w:p>
    <w:p w:rsidR="00C72615" w:rsidRPr="007A178E" w:rsidRDefault="00C72615" w:rsidP="00145596">
      <w:pPr>
        <w:tabs>
          <w:tab w:val="left" w:pos="2880"/>
        </w:tabs>
        <w:ind w:left="5664"/>
        <w:rPr>
          <w:rFonts w:ascii="Arial" w:eastAsia="Calibri" w:hAnsi="Arial" w:cs="Arial"/>
          <w:b/>
          <w:sz w:val="22"/>
          <w:szCs w:val="22"/>
          <w:lang w:val="en-US"/>
        </w:rPr>
      </w:pPr>
    </w:p>
    <w:p w:rsidR="00C72615" w:rsidRPr="007A178E" w:rsidRDefault="00C72615" w:rsidP="00145596">
      <w:pPr>
        <w:tabs>
          <w:tab w:val="left" w:pos="2880"/>
        </w:tabs>
        <w:ind w:left="5664"/>
        <w:rPr>
          <w:rFonts w:ascii="Arial" w:eastAsia="Calibri" w:hAnsi="Arial" w:cs="Arial"/>
          <w:b/>
          <w:sz w:val="22"/>
          <w:szCs w:val="22"/>
          <w:lang w:val="en-US"/>
        </w:rPr>
      </w:pPr>
    </w:p>
    <w:p w:rsidR="00145596" w:rsidRDefault="00145596" w:rsidP="00145596">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OAO NK RussNeft press-service</w:t>
      </w:r>
    </w:p>
    <w:p w:rsidR="001F77E8" w:rsidRDefault="00145596" w:rsidP="00145596">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Tel.: (495) 411-63-24</w:t>
      </w:r>
    </w:p>
    <w:p w:rsidR="00145596" w:rsidRPr="00C17900" w:rsidRDefault="00145596" w:rsidP="00145596">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Fax: (495) 411-63-19</w:t>
      </w:r>
    </w:p>
    <w:p w:rsidR="00145596" w:rsidRPr="00C17900" w:rsidRDefault="00145596" w:rsidP="00145596">
      <w:pPr>
        <w:ind w:left="5664"/>
        <w:rPr>
          <w:rFonts w:ascii="Arial" w:eastAsia="Calibri" w:hAnsi="Arial" w:cs="Arial"/>
          <w:b/>
          <w:sz w:val="22"/>
          <w:szCs w:val="22"/>
          <w:lang w:val="en-US"/>
        </w:rPr>
      </w:pPr>
      <w:r w:rsidRPr="00C17900">
        <w:rPr>
          <w:rFonts w:ascii="Arial" w:eastAsia="Calibri" w:hAnsi="Arial" w:cs="Arial"/>
          <w:b/>
          <w:sz w:val="22"/>
          <w:szCs w:val="22"/>
          <w:lang w:val="en-US"/>
        </w:rPr>
        <w:t xml:space="preserve">E-mail: </w:t>
      </w:r>
      <w:hyperlink r:id="rId8" w:history="1">
        <w:r w:rsidRPr="00C17900">
          <w:rPr>
            <w:rFonts w:ascii="Arial" w:eastAsia="Calibri" w:hAnsi="Arial" w:cs="Arial"/>
            <w:b/>
            <w:color w:val="0000FF"/>
            <w:sz w:val="22"/>
            <w:szCs w:val="22"/>
            <w:u w:val="single"/>
            <w:lang w:val="en-US"/>
          </w:rPr>
          <w:t>pr@russneft.ru</w:t>
        </w:r>
      </w:hyperlink>
    </w:p>
    <w:p w:rsidR="00145596" w:rsidRPr="00EC4FFC" w:rsidRDefault="00145596" w:rsidP="001F77E8">
      <w:pPr>
        <w:spacing w:line="360" w:lineRule="auto"/>
        <w:ind w:firstLine="708"/>
        <w:jc w:val="both"/>
        <w:rPr>
          <w:rFonts w:ascii="Arial" w:eastAsia="Calibri" w:hAnsi="Arial" w:cs="Arial"/>
          <w:sz w:val="22"/>
          <w:szCs w:val="22"/>
          <w:lang w:val="en-US"/>
        </w:rPr>
      </w:pPr>
    </w:p>
    <w:p w:rsidR="00145596" w:rsidRPr="00EC4FFC" w:rsidRDefault="00145596" w:rsidP="00145596">
      <w:pPr>
        <w:spacing w:line="360" w:lineRule="auto"/>
        <w:ind w:firstLine="708"/>
        <w:jc w:val="both"/>
        <w:rPr>
          <w:rFonts w:ascii="Arial" w:eastAsia="Calibri" w:hAnsi="Arial" w:cs="Arial"/>
          <w:sz w:val="22"/>
          <w:szCs w:val="22"/>
          <w:lang w:val="en-US"/>
        </w:rPr>
      </w:pPr>
    </w:p>
    <w:p w:rsidR="00145596" w:rsidRPr="00145596" w:rsidRDefault="00145596" w:rsidP="003974A8">
      <w:pPr>
        <w:spacing w:line="360" w:lineRule="auto"/>
        <w:ind w:firstLine="708"/>
        <w:jc w:val="both"/>
        <w:rPr>
          <w:rFonts w:ascii="Arial" w:hAnsi="Arial" w:cs="Arial"/>
          <w:caps/>
          <w:sz w:val="28"/>
          <w:szCs w:val="28"/>
          <w:lang w:val="en-US"/>
        </w:rPr>
      </w:pPr>
    </w:p>
    <w:sectPr w:rsidR="00145596" w:rsidRPr="00145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2F"/>
    <w:rsid w:val="000F6819"/>
    <w:rsid w:val="001452C6"/>
    <w:rsid w:val="00145596"/>
    <w:rsid w:val="00151454"/>
    <w:rsid w:val="001F77E8"/>
    <w:rsid w:val="00213136"/>
    <w:rsid w:val="00246990"/>
    <w:rsid w:val="00280FC8"/>
    <w:rsid w:val="002E5460"/>
    <w:rsid w:val="003139FE"/>
    <w:rsid w:val="00381048"/>
    <w:rsid w:val="003974A8"/>
    <w:rsid w:val="00397D75"/>
    <w:rsid w:val="003A25FA"/>
    <w:rsid w:val="003D1114"/>
    <w:rsid w:val="00472D2E"/>
    <w:rsid w:val="004823F2"/>
    <w:rsid w:val="004878A5"/>
    <w:rsid w:val="004C2799"/>
    <w:rsid w:val="004D00A5"/>
    <w:rsid w:val="00501EEE"/>
    <w:rsid w:val="0050261E"/>
    <w:rsid w:val="005267A3"/>
    <w:rsid w:val="00533F7E"/>
    <w:rsid w:val="00534CD5"/>
    <w:rsid w:val="00535E69"/>
    <w:rsid w:val="005613C9"/>
    <w:rsid w:val="00564002"/>
    <w:rsid w:val="0058569C"/>
    <w:rsid w:val="006035CA"/>
    <w:rsid w:val="00621C02"/>
    <w:rsid w:val="00647FA7"/>
    <w:rsid w:val="00653FC5"/>
    <w:rsid w:val="00677328"/>
    <w:rsid w:val="006A0AD5"/>
    <w:rsid w:val="006E0333"/>
    <w:rsid w:val="00705211"/>
    <w:rsid w:val="0070668B"/>
    <w:rsid w:val="0072120B"/>
    <w:rsid w:val="00736285"/>
    <w:rsid w:val="007945FE"/>
    <w:rsid w:val="007A178E"/>
    <w:rsid w:val="007B3386"/>
    <w:rsid w:val="0083663D"/>
    <w:rsid w:val="0087232F"/>
    <w:rsid w:val="008D4AEE"/>
    <w:rsid w:val="008F6C48"/>
    <w:rsid w:val="008F705C"/>
    <w:rsid w:val="00900AA2"/>
    <w:rsid w:val="009130FC"/>
    <w:rsid w:val="009C2AFF"/>
    <w:rsid w:val="009C4A54"/>
    <w:rsid w:val="009D0029"/>
    <w:rsid w:val="009F41B9"/>
    <w:rsid w:val="00A86F6C"/>
    <w:rsid w:val="00A95D7B"/>
    <w:rsid w:val="00AD62AE"/>
    <w:rsid w:val="00AE6297"/>
    <w:rsid w:val="00B6473E"/>
    <w:rsid w:val="00BE3E60"/>
    <w:rsid w:val="00BF01BF"/>
    <w:rsid w:val="00C72615"/>
    <w:rsid w:val="00C82BC8"/>
    <w:rsid w:val="00CB037B"/>
    <w:rsid w:val="00CB36FF"/>
    <w:rsid w:val="00CD4AD4"/>
    <w:rsid w:val="00CF402B"/>
    <w:rsid w:val="00D141F7"/>
    <w:rsid w:val="00D203D1"/>
    <w:rsid w:val="00D2327B"/>
    <w:rsid w:val="00D80FEC"/>
    <w:rsid w:val="00D933BE"/>
    <w:rsid w:val="00DF379A"/>
    <w:rsid w:val="00E278ED"/>
    <w:rsid w:val="00E4699F"/>
    <w:rsid w:val="00EC4FFC"/>
    <w:rsid w:val="00F62000"/>
    <w:rsid w:val="00F65280"/>
    <w:rsid w:val="00F8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232F"/>
    <w:rPr>
      <w:sz w:val="24"/>
      <w:szCs w:val="24"/>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7232F"/>
    <w:rPr>
      <w:color w:val="0000FF"/>
      <w:u w:val="single"/>
    </w:rPr>
  </w:style>
  <w:style w:type="paragraph" w:customStyle="1" w:styleId="Normal">
    <w:name w:val="Normal"/>
    <w:link w:val="Normal0"/>
    <w:rsid w:val="0087232F"/>
    <w:pPr>
      <w:snapToGrid w:val="0"/>
      <w:spacing w:before="100" w:after="100"/>
    </w:pPr>
    <w:rPr>
      <w:sz w:val="24"/>
    </w:rPr>
  </w:style>
  <w:style w:type="table" w:styleId="a4">
    <w:name w:val="Table Grid"/>
    <w:basedOn w:val="a1"/>
    <w:rsid w:val="0087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
    <w:name w:val="Normal Знак"/>
    <w:link w:val="Normal"/>
    <w:rsid w:val="004D00A5"/>
    <w:rPr>
      <w:sz w:val="24"/>
      <w:lang w:val="ru-RU" w:eastAsia="ru-RU"/>
    </w:rPr>
  </w:style>
  <w:style w:type="paragraph" w:customStyle="1" w:styleId="1">
    <w:name w:val="Обычный1"/>
    <w:rsid w:val="001452C6"/>
    <w:pPr>
      <w:snapToGrid w:val="0"/>
      <w:spacing w:before="100" w:after="100"/>
    </w:pPr>
    <w:rPr>
      <w:sz w:val="24"/>
      <w:lang w:val="en-US" w:eastAsia="en-US"/>
    </w:rPr>
  </w:style>
  <w:style w:type="paragraph" w:styleId="a5">
    <w:name w:val="Balloon Text"/>
    <w:basedOn w:val="a"/>
    <w:link w:val="a6"/>
    <w:rsid w:val="00D933BE"/>
    <w:rPr>
      <w:rFonts w:ascii="Tahoma" w:hAnsi="Tahoma" w:cs="Tahoma"/>
      <w:sz w:val="16"/>
      <w:szCs w:val="16"/>
    </w:rPr>
  </w:style>
  <w:style w:type="character" w:customStyle="1" w:styleId="a6">
    <w:name w:val="Текст выноски Знак"/>
    <w:link w:val="a5"/>
    <w:rsid w:val="00D933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232F"/>
    <w:rPr>
      <w:sz w:val="24"/>
      <w:szCs w:val="24"/>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7232F"/>
    <w:rPr>
      <w:color w:val="0000FF"/>
      <w:u w:val="single"/>
    </w:rPr>
  </w:style>
  <w:style w:type="paragraph" w:customStyle="1" w:styleId="Normal">
    <w:name w:val="Normal"/>
    <w:link w:val="Normal0"/>
    <w:rsid w:val="0087232F"/>
    <w:pPr>
      <w:snapToGrid w:val="0"/>
      <w:spacing w:before="100" w:after="100"/>
    </w:pPr>
    <w:rPr>
      <w:sz w:val="24"/>
    </w:rPr>
  </w:style>
  <w:style w:type="table" w:styleId="a4">
    <w:name w:val="Table Grid"/>
    <w:basedOn w:val="a1"/>
    <w:rsid w:val="0087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
    <w:name w:val="Normal Знак"/>
    <w:link w:val="Normal"/>
    <w:rsid w:val="004D00A5"/>
    <w:rPr>
      <w:sz w:val="24"/>
      <w:lang w:val="ru-RU" w:eastAsia="ru-RU"/>
    </w:rPr>
  </w:style>
  <w:style w:type="paragraph" w:customStyle="1" w:styleId="1">
    <w:name w:val="Обычный1"/>
    <w:rsid w:val="001452C6"/>
    <w:pPr>
      <w:snapToGrid w:val="0"/>
      <w:spacing w:before="100" w:after="100"/>
    </w:pPr>
    <w:rPr>
      <w:sz w:val="24"/>
      <w:lang w:val="en-US" w:eastAsia="en-US"/>
    </w:rPr>
  </w:style>
  <w:style w:type="paragraph" w:styleId="a5">
    <w:name w:val="Balloon Text"/>
    <w:basedOn w:val="a"/>
    <w:link w:val="a6"/>
    <w:rsid w:val="00D933BE"/>
    <w:rPr>
      <w:rFonts w:ascii="Tahoma" w:hAnsi="Tahoma" w:cs="Tahoma"/>
      <w:sz w:val="16"/>
      <w:szCs w:val="16"/>
    </w:rPr>
  </w:style>
  <w:style w:type="character" w:customStyle="1" w:styleId="a6">
    <w:name w:val="Текст выноски Знак"/>
    <w:link w:val="a5"/>
    <w:rsid w:val="00D933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71122">
      <w:bodyDiv w:val="1"/>
      <w:marLeft w:val="0"/>
      <w:marRight w:val="0"/>
      <w:marTop w:val="0"/>
      <w:marBottom w:val="0"/>
      <w:divBdr>
        <w:top w:val="none" w:sz="0" w:space="0" w:color="auto"/>
        <w:left w:val="none" w:sz="0" w:space="0" w:color="auto"/>
        <w:bottom w:val="none" w:sz="0" w:space="0" w:color="auto"/>
        <w:right w:val="none" w:sz="0" w:space="0" w:color="auto"/>
      </w:divBdr>
    </w:div>
    <w:div w:id="1604074330">
      <w:bodyDiv w:val="1"/>
      <w:marLeft w:val="0"/>
      <w:marRight w:val="0"/>
      <w:marTop w:val="0"/>
      <w:marBottom w:val="0"/>
      <w:divBdr>
        <w:top w:val="none" w:sz="0" w:space="0" w:color="auto"/>
        <w:left w:val="none" w:sz="0" w:space="0" w:color="auto"/>
        <w:bottom w:val="none" w:sz="0" w:space="0" w:color="auto"/>
        <w:right w:val="none" w:sz="0" w:space="0" w:color="auto"/>
      </w:divBdr>
      <w:divsChild>
        <w:div w:id="1332637149">
          <w:marLeft w:val="0"/>
          <w:marRight w:val="0"/>
          <w:marTop w:val="0"/>
          <w:marBottom w:val="0"/>
          <w:divBdr>
            <w:top w:val="none" w:sz="0" w:space="0" w:color="auto"/>
            <w:left w:val="none" w:sz="0" w:space="0" w:color="auto"/>
            <w:bottom w:val="none" w:sz="0" w:space="0" w:color="auto"/>
            <w:right w:val="none" w:sz="0" w:space="0" w:color="auto"/>
          </w:divBdr>
          <w:divsChild>
            <w:div w:id="1228686947">
              <w:marLeft w:val="0"/>
              <w:marRight w:val="0"/>
              <w:marTop w:val="0"/>
              <w:marBottom w:val="0"/>
              <w:divBdr>
                <w:top w:val="none" w:sz="0" w:space="0" w:color="auto"/>
                <w:left w:val="none" w:sz="0" w:space="0" w:color="auto"/>
                <w:bottom w:val="none" w:sz="0" w:space="0" w:color="auto"/>
                <w:right w:val="none" w:sz="0" w:space="0" w:color="auto"/>
              </w:divBdr>
              <w:divsChild>
                <w:div w:id="1777561613">
                  <w:marLeft w:val="0"/>
                  <w:marRight w:val="0"/>
                  <w:marTop w:val="0"/>
                  <w:marBottom w:val="0"/>
                  <w:divBdr>
                    <w:top w:val="none" w:sz="0" w:space="0" w:color="auto"/>
                    <w:left w:val="none" w:sz="0" w:space="0" w:color="auto"/>
                    <w:bottom w:val="none" w:sz="0" w:space="0" w:color="auto"/>
                    <w:right w:val="none" w:sz="0" w:space="0" w:color="auto"/>
                  </w:divBdr>
                  <w:divsChild>
                    <w:div w:id="1035423499">
                      <w:marLeft w:val="0"/>
                      <w:marRight w:val="0"/>
                      <w:marTop w:val="0"/>
                      <w:marBottom w:val="0"/>
                      <w:divBdr>
                        <w:top w:val="none" w:sz="0" w:space="0" w:color="auto"/>
                        <w:left w:val="none" w:sz="0" w:space="0" w:color="auto"/>
                        <w:bottom w:val="none" w:sz="0" w:space="0" w:color="auto"/>
                        <w:right w:val="none" w:sz="0" w:space="0" w:color="auto"/>
                      </w:divBdr>
                      <w:divsChild>
                        <w:div w:id="64425289">
                          <w:marLeft w:val="0"/>
                          <w:marRight w:val="0"/>
                          <w:marTop w:val="0"/>
                          <w:marBottom w:val="0"/>
                          <w:divBdr>
                            <w:top w:val="none" w:sz="0" w:space="0" w:color="auto"/>
                            <w:left w:val="none" w:sz="0" w:space="0" w:color="auto"/>
                            <w:bottom w:val="none" w:sz="0" w:space="0" w:color="auto"/>
                            <w:right w:val="none" w:sz="0" w:space="0" w:color="auto"/>
                          </w:divBdr>
                          <w:divsChild>
                            <w:div w:id="999117897">
                              <w:marLeft w:val="0"/>
                              <w:marRight w:val="0"/>
                              <w:marTop w:val="0"/>
                              <w:marBottom w:val="0"/>
                              <w:divBdr>
                                <w:top w:val="none" w:sz="0" w:space="0" w:color="auto"/>
                                <w:left w:val="none" w:sz="0" w:space="0" w:color="auto"/>
                                <w:bottom w:val="none" w:sz="0" w:space="0" w:color="auto"/>
                                <w:right w:val="none" w:sz="0" w:space="0" w:color="auto"/>
                              </w:divBdr>
                              <w:divsChild>
                                <w:div w:id="808939599">
                                  <w:marLeft w:val="0"/>
                                  <w:marRight w:val="0"/>
                                  <w:marTop w:val="0"/>
                                  <w:marBottom w:val="0"/>
                                  <w:divBdr>
                                    <w:top w:val="none" w:sz="0" w:space="0" w:color="auto"/>
                                    <w:left w:val="none" w:sz="0" w:space="0" w:color="auto"/>
                                    <w:bottom w:val="none" w:sz="0" w:space="0" w:color="auto"/>
                                    <w:right w:val="none" w:sz="0" w:space="0" w:color="auto"/>
                                  </w:divBdr>
                                  <w:divsChild>
                                    <w:div w:id="1030257293">
                                      <w:marLeft w:val="0"/>
                                      <w:marRight w:val="0"/>
                                      <w:marTop w:val="0"/>
                                      <w:marBottom w:val="0"/>
                                      <w:divBdr>
                                        <w:top w:val="single" w:sz="6" w:space="0" w:color="F5F5F5"/>
                                        <w:left w:val="single" w:sz="6" w:space="0" w:color="F5F5F5"/>
                                        <w:bottom w:val="single" w:sz="6" w:space="0" w:color="F5F5F5"/>
                                        <w:right w:val="single" w:sz="6" w:space="0" w:color="F5F5F5"/>
                                      </w:divBdr>
                                      <w:divsChild>
                                        <w:div w:id="1829710656">
                                          <w:marLeft w:val="0"/>
                                          <w:marRight w:val="0"/>
                                          <w:marTop w:val="0"/>
                                          <w:marBottom w:val="0"/>
                                          <w:divBdr>
                                            <w:top w:val="none" w:sz="0" w:space="0" w:color="auto"/>
                                            <w:left w:val="none" w:sz="0" w:space="0" w:color="auto"/>
                                            <w:bottom w:val="none" w:sz="0" w:space="0" w:color="auto"/>
                                            <w:right w:val="none" w:sz="0" w:space="0" w:color="auto"/>
                                          </w:divBdr>
                                          <w:divsChild>
                                            <w:div w:id="12898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703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225">
          <w:marLeft w:val="0"/>
          <w:marRight w:val="0"/>
          <w:marTop w:val="0"/>
          <w:marBottom w:val="0"/>
          <w:divBdr>
            <w:top w:val="none" w:sz="0" w:space="0" w:color="auto"/>
            <w:left w:val="none" w:sz="0" w:space="0" w:color="auto"/>
            <w:bottom w:val="none" w:sz="0" w:space="0" w:color="auto"/>
            <w:right w:val="none" w:sz="0" w:space="0" w:color="auto"/>
          </w:divBdr>
          <w:divsChild>
            <w:div w:id="1399092876">
              <w:marLeft w:val="0"/>
              <w:marRight w:val="0"/>
              <w:marTop w:val="75"/>
              <w:marBottom w:val="75"/>
              <w:divBdr>
                <w:top w:val="single" w:sz="6" w:space="8" w:color="C7C7C7"/>
                <w:left w:val="single" w:sz="6" w:space="8" w:color="C7C7C7"/>
                <w:bottom w:val="single" w:sz="6" w:space="8" w:color="C7C7C7"/>
                <w:right w:val="single" w:sz="6" w:space="8" w:color="C7C7C7"/>
              </w:divBdr>
              <w:divsChild>
                <w:div w:id="1174342325">
                  <w:marLeft w:val="0"/>
                  <w:marRight w:val="0"/>
                  <w:marTop w:val="0"/>
                  <w:marBottom w:val="0"/>
                  <w:divBdr>
                    <w:top w:val="none" w:sz="0" w:space="0" w:color="auto"/>
                    <w:left w:val="none" w:sz="0" w:space="0" w:color="auto"/>
                    <w:bottom w:val="none" w:sz="0" w:space="0" w:color="auto"/>
                    <w:right w:val="none" w:sz="0" w:space="0" w:color="auto"/>
                  </w:divBdr>
                  <w:divsChild>
                    <w:div w:id="118379247">
                      <w:marLeft w:val="225"/>
                      <w:marRight w:val="0"/>
                      <w:marTop w:val="300"/>
                      <w:marBottom w:val="0"/>
                      <w:divBdr>
                        <w:top w:val="none" w:sz="0" w:space="0" w:color="auto"/>
                        <w:left w:val="none" w:sz="0" w:space="0" w:color="auto"/>
                        <w:bottom w:val="none" w:sz="0" w:space="0" w:color="auto"/>
                        <w:right w:val="none" w:sz="0" w:space="0" w:color="auto"/>
                      </w:divBdr>
                      <w:divsChild>
                        <w:div w:id="119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russneft.ru" TargetMode="Externa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272</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PUBLIC RELATIONS DEPARTMENT</vt:lpstr>
    </vt:vector>
  </TitlesOfParts>
  <Company>ОАО НК "РуссНефть"</Company>
  <LinksUpToDate>false</LinksUpToDate>
  <CharactersWithSpaces>1906</CharactersWithSpaces>
  <SharedDoc>false</SharedDoc>
  <HLinks>
    <vt:vector size="18" baseType="variant">
      <vt:variant>
        <vt:i4>3604511</vt:i4>
      </vt:variant>
      <vt:variant>
        <vt:i4>6</vt:i4>
      </vt:variant>
      <vt:variant>
        <vt:i4>0</vt:i4>
      </vt:variant>
      <vt:variant>
        <vt:i4>5</vt:i4>
      </vt:variant>
      <vt:variant>
        <vt:lpwstr>mailto:pr@russneft.ru</vt:lpwstr>
      </vt:variant>
      <vt:variant>
        <vt:lpwstr/>
      </vt:variant>
      <vt:variant>
        <vt:i4>7929909</vt:i4>
      </vt:variant>
      <vt:variant>
        <vt:i4>3</vt:i4>
      </vt:variant>
      <vt:variant>
        <vt:i4>0</vt:i4>
      </vt:variant>
      <vt:variant>
        <vt:i4>5</vt:i4>
      </vt:variant>
      <vt:variant>
        <vt:lpwstr>http://www.russneft.ru/</vt:lpwstr>
      </vt:variant>
      <vt:variant>
        <vt:lpwstr/>
      </vt:variant>
      <vt:variant>
        <vt:i4>3604511</vt:i4>
      </vt:variant>
      <vt:variant>
        <vt:i4>0</vt:i4>
      </vt:variant>
      <vt:variant>
        <vt:i4>0</vt:i4>
      </vt:variant>
      <vt:variant>
        <vt:i4>5</vt:i4>
      </vt:variant>
      <vt:variant>
        <vt:lpwstr>mailto:pr@russneft.ru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RELATIONS DEPARTMENT</dc:title>
  <dc:creator>kuznetsovags</dc:creator>
  <cp:lastModifiedBy>Вячин Артем Витальевич</cp:lastModifiedBy>
  <cp:revision>4</cp:revision>
  <cp:lastPrinted>2013-08-27T09:27:00Z</cp:lastPrinted>
  <dcterms:created xsi:type="dcterms:W3CDTF">2014-05-20T08:51:00Z</dcterms:created>
  <dcterms:modified xsi:type="dcterms:W3CDTF">2014-05-20T11:46:00Z</dcterms:modified>
</cp:coreProperties>
</file>