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6E39C0" w:rsidP="00D5031B">
      <w:pPr>
        <w:pStyle w:val="1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781175" cy="742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mag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31B" w:rsidRPr="00D671DD" w:rsidRDefault="006E39C0" w:rsidP="00D5031B">
      <w:pPr>
        <w:pStyle w:val="1"/>
        <w:jc w:val="center"/>
        <w:outlineLvl w:val="0"/>
        <w:rPr>
          <w:rFonts w:ascii="Arial" w:hAnsi="Arial" w:cs="Arial"/>
          <w:b/>
          <w:lang w:val="en-US"/>
        </w:rPr>
      </w:pPr>
      <w:r w:rsidRPr="00D671DD">
        <w:rPr>
          <w:rFonts w:ascii="Arial" w:hAnsi="Arial" w:cs="Arial"/>
          <w:b/>
          <w:lang w:val="en-US"/>
        </w:rPr>
        <w:t>RUSSNEFT PRESS-</w:t>
      </w:r>
      <w:r w:rsidR="00D671DD">
        <w:rPr>
          <w:rFonts w:ascii="Arial" w:hAnsi="Arial" w:cs="Arial"/>
          <w:b/>
          <w:lang w:val="en-US"/>
        </w:rPr>
        <w:t>OFFICE</w:t>
      </w:r>
      <w:r w:rsidRPr="00D671DD">
        <w:rPr>
          <w:rFonts w:ascii="Arial" w:hAnsi="Arial" w:cs="Arial"/>
          <w:b/>
          <w:lang w:val="en-US"/>
        </w:rPr>
        <w:t xml:space="preserve"> </w:t>
      </w:r>
      <w:r w:rsidR="00D5031B"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Pr="006E39C0" w:rsidRDefault="006E39C0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  <w:lang w:val="en-US"/>
        </w:rPr>
        <w:t>PRESS 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RPr="00D671DD" w:rsidTr="0073379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671D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en-US"/>
              </w:rPr>
              <w:t>Tel</w:t>
            </w:r>
            <w:r w:rsidR="00D5031B"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671D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en-US"/>
              </w:rPr>
              <w:t>Fax</w:t>
            </w:r>
            <w:r w:rsidR="00D5031B"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Pr="00D671DD" w:rsidRDefault="009F0202">
            <w:pPr>
              <w:rPr>
                <w:lang w:val="en-US"/>
              </w:rPr>
            </w:pPr>
            <w:hyperlink r:id="rId7" w:history="1">
              <w:r w:rsidR="00D5031B" w:rsidRPr="00D671DD">
                <w:rPr>
                  <w:rStyle w:val="a3"/>
                  <w:rFonts w:ascii="Arial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D" w:rsidRPr="00D671DD" w:rsidRDefault="008A2882" w:rsidP="00D671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u</w:t>
            </w:r>
            <w:r w:rsidR="00D671DD">
              <w:rPr>
                <w:rFonts w:ascii="Arial" w:hAnsi="Arial" w:cs="Arial"/>
                <w:b/>
                <w:lang w:val="en-US"/>
              </w:rPr>
              <w:t xml:space="preserve">l. </w:t>
            </w:r>
            <w:proofErr w:type="spellStart"/>
            <w:r w:rsidR="00D671DD">
              <w:rPr>
                <w:rFonts w:ascii="Arial" w:hAnsi="Arial" w:cs="Arial"/>
                <w:b/>
                <w:lang w:val="en-US"/>
              </w:rPr>
              <w:t>Pyatnitskaya</w:t>
            </w:r>
            <w:proofErr w:type="spellEnd"/>
            <w:r w:rsidR="00D671DD">
              <w:rPr>
                <w:rFonts w:ascii="Arial" w:hAnsi="Arial" w:cs="Arial"/>
                <w:b/>
                <w:lang w:val="en-US"/>
              </w:rPr>
              <w:t xml:space="preserve"> 69, </w:t>
            </w:r>
            <w:r w:rsidR="00D5031B" w:rsidRPr="00D671DD">
              <w:rPr>
                <w:rFonts w:ascii="Arial" w:hAnsi="Arial" w:cs="Arial"/>
                <w:b/>
                <w:lang w:val="en-US"/>
              </w:rPr>
              <w:t xml:space="preserve">115054, </w:t>
            </w:r>
            <w:r w:rsidR="00D671DD">
              <w:rPr>
                <w:rFonts w:ascii="Arial" w:hAnsi="Arial" w:cs="Arial"/>
                <w:b/>
                <w:lang w:val="en-US"/>
              </w:rPr>
              <w:t>Moscow</w:t>
            </w:r>
          </w:p>
          <w:p w:rsidR="00D5031B" w:rsidRPr="00D671DD" w:rsidRDefault="00D5031B">
            <w:pPr>
              <w:rPr>
                <w:rFonts w:ascii="Arial" w:hAnsi="Arial" w:cs="Arial"/>
                <w:lang w:val="en-US"/>
              </w:rPr>
            </w:pPr>
          </w:p>
          <w:p w:rsidR="00D5031B" w:rsidRPr="00D671DD" w:rsidRDefault="00D5031B">
            <w:pPr>
              <w:rPr>
                <w:lang w:val="en-US"/>
              </w:rPr>
            </w:pPr>
            <w:r w:rsidRPr="00D671DD">
              <w:rPr>
                <w:lang w:val="en-US"/>
              </w:rPr>
              <w:t xml:space="preserve"> </w:t>
            </w:r>
          </w:p>
        </w:tc>
      </w:tr>
    </w:tbl>
    <w:p w:rsidR="00D671DD" w:rsidRPr="00D671DD" w:rsidRDefault="00D671DD" w:rsidP="00ED6CDC">
      <w:pPr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</w:p>
    <w:p w:rsidR="003B484D" w:rsidRPr="00D671DD" w:rsidRDefault="003B484D" w:rsidP="003B484D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</w:p>
    <w:p w:rsidR="00ED6CDC" w:rsidRDefault="00ED6CDC" w:rsidP="00ED6CDC">
      <w:pPr>
        <w:keepNext/>
        <w:widowControl w:val="0"/>
        <w:shd w:val="clear" w:color="auto" w:fill="FFFFFF"/>
        <w:tabs>
          <w:tab w:val="left" w:pos="7200"/>
          <w:tab w:val="left" w:leader="underscore" w:pos="7670"/>
          <w:tab w:val="left" w:leader="underscore" w:pos="8942"/>
        </w:tabs>
        <w:autoSpaceDE w:val="0"/>
        <w:autoSpaceDN w:val="0"/>
        <w:adjustRightInd w:val="0"/>
        <w:spacing w:before="264" w:line="276" w:lineRule="auto"/>
        <w:jc w:val="center"/>
        <w:outlineLvl w:val="0"/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  <w:lang w:val="en-US"/>
        </w:rPr>
        <w:t>PRESS-RELEASE</w:t>
      </w:r>
    </w:p>
    <w:p w:rsidR="00AB1A40" w:rsidRPr="00AB1A40" w:rsidRDefault="00AB1A40" w:rsidP="00ED6CDC">
      <w:pPr>
        <w:keepNext/>
        <w:widowControl w:val="0"/>
        <w:shd w:val="clear" w:color="auto" w:fill="FFFFFF"/>
        <w:tabs>
          <w:tab w:val="left" w:pos="7200"/>
          <w:tab w:val="left" w:leader="underscore" w:pos="7670"/>
          <w:tab w:val="left" w:leader="underscore" w:pos="8942"/>
        </w:tabs>
        <w:autoSpaceDE w:val="0"/>
        <w:autoSpaceDN w:val="0"/>
        <w:adjustRightInd w:val="0"/>
        <w:spacing w:before="264" w:line="276" w:lineRule="auto"/>
        <w:jc w:val="center"/>
        <w:outlineLvl w:val="0"/>
        <w:rPr>
          <w:b/>
          <w:color w:val="000000"/>
          <w:sz w:val="40"/>
          <w:szCs w:val="32"/>
          <w:lang w:val="en-US"/>
        </w:rPr>
      </w:pPr>
    </w:p>
    <w:p w:rsidR="00AB1A40" w:rsidRDefault="00866A41" w:rsidP="00866A41">
      <w:pPr>
        <w:spacing w:line="360" w:lineRule="auto"/>
        <w:jc w:val="center"/>
        <w:rPr>
          <w:b/>
          <w:bCs/>
          <w:sz w:val="32"/>
          <w:lang w:val="en-US"/>
        </w:rPr>
      </w:pPr>
      <w:r w:rsidRPr="00AB1A40">
        <w:rPr>
          <w:b/>
          <w:bCs/>
          <w:sz w:val="32"/>
          <w:lang w:val="de-DE"/>
        </w:rPr>
        <w:t>Ma</w:t>
      </w:r>
      <w:r w:rsidRPr="00AB1A40">
        <w:rPr>
          <w:b/>
          <w:bCs/>
          <w:sz w:val="32"/>
          <w:lang w:val="en-US"/>
        </w:rPr>
        <w:t>y 30, 2016</w:t>
      </w:r>
    </w:p>
    <w:p w:rsidR="00866A41" w:rsidRPr="00AB1A40" w:rsidRDefault="00AB1A40" w:rsidP="00866A41">
      <w:pPr>
        <w:spacing w:line="360" w:lineRule="auto"/>
        <w:jc w:val="center"/>
        <w:rPr>
          <w:sz w:val="32"/>
          <w:lang w:val="en-US"/>
        </w:rPr>
      </w:pPr>
      <w:proofErr w:type="spellStart"/>
      <w:r w:rsidRPr="00AB1A40">
        <w:rPr>
          <w:b/>
          <w:bCs/>
          <w:sz w:val="32"/>
          <w:lang w:val="en-US"/>
        </w:rPr>
        <w:t>RussNeft</w:t>
      </w:r>
      <w:proofErr w:type="spellEnd"/>
    </w:p>
    <w:p w:rsidR="00866A41" w:rsidRPr="00AB1A40" w:rsidRDefault="00866A41" w:rsidP="00AB1A40">
      <w:pPr>
        <w:spacing w:after="120" w:line="360" w:lineRule="auto"/>
        <w:jc w:val="center"/>
        <w:rPr>
          <w:b/>
          <w:bCs/>
          <w:sz w:val="32"/>
          <w:lang w:val="en-US"/>
        </w:rPr>
      </w:pPr>
      <w:r w:rsidRPr="00AB1A40">
        <w:rPr>
          <w:b/>
          <w:bCs/>
          <w:sz w:val="32"/>
          <w:lang w:val="en-US"/>
        </w:rPr>
        <w:t xml:space="preserve">Official Statement  </w:t>
      </w:r>
    </w:p>
    <w:p w:rsidR="00866A41" w:rsidRPr="00AB1A40" w:rsidRDefault="00866A41" w:rsidP="00866A41">
      <w:pPr>
        <w:spacing w:line="240" w:lineRule="atLeast"/>
        <w:jc w:val="center"/>
        <w:rPr>
          <w:sz w:val="27"/>
          <w:szCs w:val="27"/>
          <w:lang w:val="en-US"/>
        </w:rPr>
      </w:pPr>
    </w:p>
    <w:p w:rsidR="00866A41" w:rsidRPr="00AB1A40" w:rsidRDefault="00866A41" w:rsidP="00866A41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val="en-US" w:eastAsia="en-US"/>
        </w:rPr>
      </w:pPr>
      <w:r w:rsidRPr="00AB1A40">
        <w:rPr>
          <w:rFonts w:eastAsiaTheme="minorHAnsi"/>
          <w:b/>
          <w:sz w:val="28"/>
          <w:szCs w:val="28"/>
          <w:lang w:val="en-US" w:eastAsia="en-US"/>
        </w:rPr>
        <w:t>Moscow</w:t>
      </w:r>
      <w:r w:rsidRPr="00AB1A40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="00AB1A40">
        <w:rPr>
          <w:rFonts w:eastAsiaTheme="minorHAnsi"/>
          <w:sz w:val="28"/>
          <w:szCs w:val="28"/>
          <w:lang w:val="en-US" w:eastAsia="en-US"/>
        </w:rPr>
        <w:t>RussNeft</w:t>
      </w:r>
      <w:proofErr w:type="spellEnd"/>
      <w:r w:rsidR="00AB1A40">
        <w:rPr>
          <w:rFonts w:eastAsiaTheme="minorHAnsi"/>
          <w:sz w:val="28"/>
          <w:szCs w:val="28"/>
          <w:lang w:val="en-US" w:eastAsia="en-US"/>
        </w:rPr>
        <w:t xml:space="preserve"> informs </w:t>
      </w:r>
      <w:r w:rsidR="00775B09">
        <w:rPr>
          <w:rFonts w:eastAsiaTheme="minorHAnsi"/>
          <w:sz w:val="28"/>
          <w:szCs w:val="28"/>
          <w:lang w:val="en-US" w:eastAsia="en-US"/>
        </w:rPr>
        <w:t>that</w:t>
      </w:r>
      <w:r w:rsidR="00AB1A40">
        <w:rPr>
          <w:rFonts w:eastAsiaTheme="minorHAnsi"/>
          <w:sz w:val="28"/>
          <w:szCs w:val="28"/>
          <w:lang w:val="en-US" w:eastAsia="en-US"/>
        </w:rPr>
        <w:t xml:space="preserve"> the</w:t>
      </w:r>
      <w:r w:rsidRPr="00AB1A40">
        <w:rPr>
          <w:rFonts w:eastAsiaTheme="minorHAnsi"/>
          <w:sz w:val="28"/>
          <w:szCs w:val="28"/>
          <w:lang w:val="en-US" w:eastAsia="en-US"/>
        </w:rPr>
        <w:t xml:space="preserve"> </w:t>
      </w:r>
      <w:r w:rsidR="00AB1A40" w:rsidRPr="00AB1A40">
        <w:rPr>
          <w:rFonts w:eastAsiaTheme="minorHAnsi"/>
          <w:sz w:val="28"/>
          <w:szCs w:val="28"/>
          <w:lang w:val="en-US" w:eastAsia="en-US"/>
        </w:rPr>
        <w:t xml:space="preserve">discovered fraud </w:t>
      </w:r>
      <w:r w:rsidR="00AB1A40">
        <w:rPr>
          <w:rFonts w:eastAsiaTheme="minorHAnsi"/>
          <w:sz w:val="28"/>
          <w:szCs w:val="28"/>
          <w:lang w:val="en-US" w:eastAsia="en-US"/>
        </w:rPr>
        <w:t>in relation</w:t>
      </w:r>
      <w:r w:rsidRPr="00AB1A40">
        <w:rPr>
          <w:rFonts w:eastAsiaTheme="minorHAnsi"/>
          <w:sz w:val="28"/>
          <w:szCs w:val="28"/>
          <w:lang w:val="en-US" w:eastAsia="en-US"/>
        </w:rPr>
        <w:t xml:space="preserve"> to the </w:t>
      </w:r>
      <w:r w:rsidR="00AB1A40" w:rsidRPr="00AB1A40">
        <w:rPr>
          <w:rFonts w:eastAsiaTheme="minorHAnsi"/>
          <w:sz w:val="28"/>
          <w:szCs w:val="28"/>
          <w:lang w:val="en-US" w:eastAsia="en-US"/>
        </w:rPr>
        <w:t>sales</w:t>
      </w:r>
      <w:r w:rsidR="00AB1A40">
        <w:rPr>
          <w:rFonts w:eastAsiaTheme="minorHAnsi"/>
          <w:sz w:val="28"/>
          <w:szCs w:val="28"/>
          <w:lang w:val="en-US" w:eastAsia="en-US"/>
        </w:rPr>
        <w:t xml:space="preserve"> of</w:t>
      </w:r>
      <w:r w:rsidR="00AB1A40" w:rsidRPr="00AB1A40">
        <w:rPr>
          <w:rFonts w:eastAsiaTheme="minorHAnsi"/>
          <w:sz w:val="28"/>
          <w:szCs w:val="28"/>
          <w:lang w:val="en-US" w:eastAsia="en-US"/>
        </w:rPr>
        <w:t xml:space="preserve"> </w:t>
      </w:r>
      <w:r w:rsidRPr="00AB1A40">
        <w:rPr>
          <w:rFonts w:eastAsiaTheme="minorHAnsi"/>
          <w:sz w:val="28"/>
          <w:szCs w:val="28"/>
          <w:lang w:val="en-US" w:eastAsia="en-US"/>
        </w:rPr>
        <w:t xml:space="preserve">oil and </w:t>
      </w:r>
      <w:r w:rsidR="00913E78">
        <w:rPr>
          <w:rFonts w:eastAsiaTheme="minorHAnsi"/>
          <w:sz w:val="28"/>
          <w:szCs w:val="28"/>
          <w:lang w:val="en-US" w:eastAsia="en-US"/>
        </w:rPr>
        <w:t>petroleum</w:t>
      </w:r>
      <w:r w:rsidRPr="00AB1A40">
        <w:rPr>
          <w:rFonts w:eastAsiaTheme="minorHAnsi"/>
          <w:sz w:val="28"/>
          <w:szCs w:val="28"/>
          <w:lang w:val="en-US" w:eastAsia="en-US"/>
        </w:rPr>
        <w:t xml:space="preserve"> products alleged to be </w:t>
      </w:r>
      <w:r w:rsidR="00AB1A40">
        <w:rPr>
          <w:rFonts w:eastAsiaTheme="minorHAnsi"/>
          <w:sz w:val="28"/>
          <w:szCs w:val="28"/>
          <w:lang w:val="en-US" w:eastAsia="en-US"/>
        </w:rPr>
        <w:t xml:space="preserve">performed </w:t>
      </w:r>
      <w:r w:rsidRPr="00AB1A40">
        <w:rPr>
          <w:rFonts w:eastAsiaTheme="minorHAnsi"/>
          <w:sz w:val="28"/>
          <w:szCs w:val="28"/>
          <w:lang w:val="en-US" w:eastAsia="en-US"/>
        </w:rPr>
        <w:t>on behalf of the Company or its representatives.</w:t>
      </w:r>
    </w:p>
    <w:p w:rsidR="00866A41" w:rsidRPr="00AB1A40" w:rsidRDefault="00553560" w:rsidP="00866A41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val="en-US" w:eastAsia="en-US"/>
        </w:rPr>
      </w:pPr>
      <w:r>
        <w:rPr>
          <w:rFonts w:eastAsiaTheme="minorHAnsi"/>
          <w:bCs/>
          <w:sz w:val="28"/>
          <w:szCs w:val="28"/>
          <w:lang w:val="en-US" w:eastAsia="en-US"/>
        </w:rPr>
        <w:t>Thus t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he website </w:t>
      </w:r>
      <w:r w:rsidRPr="00AB1A40">
        <w:rPr>
          <w:rFonts w:eastAsiaTheme="minorHAnsi"/>
          <w:bCs/>
          <w:sz w:val="28"/>
          <w:szCs w:val="28"/>
          <w:lang w:val="en-US" w:eastAsia="en-US"/>
        </w:rPr>
        <w:t xml:space="preserve">of </w:t>
      </w:r>
      <w:r>
        <w:rPr>
          <w:rFonts w:eastAsiaTheme="minorHAnsi"/>
          <w:bCs/>
          <w:sz w:val="28"/>
          <w:szCs w:val="28"/>
          <w:lang w:val="en-US" w:eastAsia="en-US"/>
        </w:rPr>
        <w:t>OAO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NK </w:t>
      </w:r>
      <w:proofErr w:type="spellStart"/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>ChernomorNeft-Gaz</w:t>
      </w:r>
      <w:proofErr w:type="spellEnd"/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, </w:t>
      </w:r>
      <w:r>
        <w:rPr>
          <w:rFonts w:eastAsiaTheme="minorHAnsi"/>
          <w:bCs/>
          <w:sz w:val="28"/>
          <w:szCs w:val="28"/>
          <w:lang w:val="en-US" w:eastAsia="en-US"/>
        </w:rPr>
        <w:t>a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fraud</w:t>
      </w:r>
      <w:r>
        <w:rPr>
          <w:rFonts w:eastAsiaTheme="minorHAnsi"/>
          <w:bCs/>
          <w:sz w:val="28"/>
          <w:szCs w:val="28"/>
          <w:lang w:val="en-US" w:eastAsia="en-US"/>
        </w:rPr>
        <w:t>ulent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company</w:t>
      </w:r>
      <w:r>
        <w:rPr>
          <w:rFonts w:eastAsiaTheme="minorHAnsi"/>
          <w:bCs/>
          <w:sz w:val="28"/>
          <w:szCs w:val="28"/>
          <w:lang w:val="en-US" w:eastAsia="en-US"/>
        </w:rPr>
        <w:t>, -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hyperlink r:id="rId8" w:history="1">
        <w:r w:rsidR="00866A41" w:rsidRPr="00AB1A40">
          <w:rPr>
            <w:rFonts w:eastAsiaTheme="minorHAnsi"/>
            <w:bCs/>
            <w:color w:val="0000FF" w:themeColor="hyperlink"/>
            <w:sz w:val="28"/>
            <w:szCs w:val="28"/>
            <w:u w:val="single"/>
            <w:lang w:val="en-US" w:eastAsia="en-US"/>
          </w:rPr>
          <w:t>www.chernomorka.dm0.ru</w:t>
        </w:r>
      </w:hyperlink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was </w:t>
      </w:r>
      <w:r>
        <w:rPr>
          <w:rFonts w:eastAsiaTheme="minorHAnsi"/>
          <w:bCs/>
          <w:sz w:val="28"/>
          <w:szCs w:val="28"/>
          <w:lang w:val="en-US" w:eastAsia="en-US"/>
        </w:rPr>
        <w:t>found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in the Internet with the false content </w:t>
      </w:r>
      <w:r w:rsidR="00CC6EAE">
        <w:rPr>
          <w:rFonts w:eastAsiaTheme="minorHAnsi"/>
          <w:bCs/>
          <w:sz w:val="28"/>
          <w:szCs w:val="28"/>
          <w:lang w:val="en-US" w:eastAsia="en-US"/>
        </w:rPr>
        <w:t>having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CC6EAE">
        <w:rPr>
          <w:rFonts w:eastAsiaTheme="minorHAnsi"/>
          <w:bCs/>
          <w:sz w:val="28"/>
          <w:szCs w:val="28"/>
          <w:lang w:val="en-US" w:eastAsia="en-US"/>
        </w:rPr>
        <w:t>no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BF270B">
        <w:rPr>
          <w:rFonts w:eastAsiaTheme="minorHAnsi"/>
          <w:bCs/>
          <w:sz w:val="28"/>
          <w:szCs w:val="28"/>
          <w:lang w:val="en-US" w:eastAsia="en-US"/>
        </w:rPr>
        <w:t>relat</w:t>
      </w:r>
      <w:r w:rsidR="00CC6EAE">
        <w:rPr>
          <w:rFonts w:eastAsiaTheme="minorHAnsi"/>
          <w:bCs/>
          <w:sz w:val="28"/>
          <w:szCs w:val="28"/>
          <w:lang w:val="en-US" w:eastAsia="en-US"/>
        </w:rPr>
        <w:t>ion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BF270B">
        <w:rPr>
          <w:rFonts w:eastAsiaTheme="minorHAnsi"/>
          <w:bCs/>
          <w:sz w:val="28"/>
          <w:szCs w:val="28"/>
          <w:lang w:val="en-US" w:eastAsia="en-US"/>
        </w:rPr>
        <w:t>to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proofErr w:type="spellStart"/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>RussNeft</w:t>
      </w:r>
      <w:proofErr w:type="spellEnd"/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>.</w:t>
      </w:r>
    </w:p>
    <w:p w:rsidR="00866A41" w:rsidRPr="00AB1A40" w:rsidRDefault="005B6319" w:rsidP="00866A41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val="en-US" w:eastAsia="en-US"/>
        </w:rPr>
      </w:pPr>
      <w:r w:rsidRPr="00AB1A40">
        <w:rPr>
          <w:rFonts w:eastAsiaTheme="minorHAnsi"/>
          <w:bCs/>
          <w:sz w:val="28"/>
          <w:szCs w:val="28"/>
          <w:lang w:val="en-US" w:eastAsia="en-US"/>
        </w:rPr>
        <w:t>This site contains information from different irrelevant sources about the legal entities</w:t>
      </w:r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 xml:space="preserve"> and individuals</w:t>
      </w:r>
      <w:r w:rsidR="00BF270B">
        <w:rPr>
          <w:rFonts w:eastAsiaTheme="minorHAnsi"/>
          <w:bCs/>
          <w:sz w:val="28"/>
          <w:szCs w:val="28"/>
          <w:lang w:val="en-US" w:eastAsia="en-US"/>
        </w:rPr>
        <w:t xml:space="preserve"> that were</w:t>
      </w:r>
      <w:r w:rsidRPr="00AB1A40">
        <w:rPr>
          <w:rFonts w:eastAsiaTheme="minorHAnsi"/>
          <w:bCs/>
          <w:sz w:val="28"/>
          <w:szCs w:val="28"/>
          <w:lang w:val="en-US" w:eastAsia="en-US"/>
        </w:rPr>
        <w:t xml:space="preserve"> affiliated with </w:t>
      </w:r>
      <w:proofErr w:type="spellStart"/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>RussNeft</w:t>
      </w:r>
      <w:proofErr w:type="spellEnd"/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 xml:space="preserve">, etc.  </w:t>
      </w:r>
      <w:r w:rsidR="00BF270B">
        <w:rPr>
          <w:rFonts w:eastAsiaTheme="minorHAnsi"/>
          <w:bCs/>
          <w:sz w:val="28"/>
          <w:szCs w:val="28"/>
          <w:lang w:val="en-US" w:eastAsia="en-US"/>
        </w:rPr>
        <w:t>Apart from that</w:t>
      </w:r>
      <w:r w:rsidR="00913E78">
        <w:rPr>
          <w:rFonts w:eastAsiaTheme="minorHAnsi"/>
          <w:bCs/>
          <w:sz w:val="28"/>
          <w:szCs w:val="28"/>
          <w:lang w:val="en-US" w:eastAsia="en-US"/>
        </w:rPr>
        <w:t>,</w:t>
      </w:r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 xml:space="preserve"> OAO NK </w:t>
      </w:r>
      <w:proofErr w:type="spellStart"/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>ChernomorNeft-</w:t>
      </w:r>
      <w:proofErr w:type="gramStart"/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>Gaz</w:t>
      </w:r>
      <w:proofErr w:type="spellEnd"/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 xml:space="preserve">  </w:t>
      </w:r>
      <w:r w:rsidR="00BF270B">
        <w:rPr>
          <w:rFonts w:eastAsiaTheme="minorHAnsi"/>
          <w:bCs/>
          <w:sz w:val="28"/>
          <w:szCs w:val="28"/>
          <w:lang w:val="en-US" w:eastAsia="en-US"/>
        </w:rPr>
        <w:t>“</w:t>
      </w:r>
      <w:proofErr w:type="gramEnd"/>
      <w:r w:rsidR="00BF270B">
        <w:rPr>
          <w:rFonts w:eastAsiaTheme="minorHAnsi"/>
          <w:bCs/>
          <w:sz w:val="28"/>
          <w:szCs w:val="28"/>
          <w:lang w:val="en-US" w:eastAsia="en-US"/>
        </w:rPr>
        <w:t>appointed”</w:t>
      </w:r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 xml:space="preserve"> Steven M. </w:t>
      </w:r>
      <w:r w:rsidR="00BF270B">
        <w:rPr>
          <w:rFonts w:eastAsiaTheme="minorHAnsi"/>
          <w:bCs/>
          <w:sz w:val="28"/>
          <w:szCs w:val="28"/>
          <w:lang w:val="en-US" w:eastAsia="en-US"/>
        </w:rPr>
        <w:t>Lacy</w:t>
      </w:r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 xml:space="preserve">, Chairman </w:t>
      </w:r>
      <w:r w:rsidR="00CD7A4E" w:rsidRPr="00AB1A40">
        <w:rPr>
          <w:rFonts w:eastAsiaTheme="minorHAnsi"/>
          <w:bCs/>
          <w:sz w:val="28"/>
          <w:szCs w:val="28"/>
          <w:lang w:val="en-US" w:eastAsia="en-US"/>
        </w:rPr>
        <w:t xml:space="preserve">of </w:t>
      </w:r>
      <w:r w:rsidR="00CD7A4E" w:rsidRPr="00AB1A40">
        <w:rPr>
          <w:rFonts w:eastAsiaTheme="minorHAnsi"/>
          <w:color w:val="000000"/>
          <w:sz w:val="28"/>
          <w:szCs w:val="28"/>
          <w:lang w:val="en-US" w:eastAsia="en-US"/>
        </w:rPr>
        <w:t xml:space="preserve">Meredith Corporation, </w:t>
      </w:r>
      <w:r w:rsidR="00CD7A4E" w:rsidRPr="00AB1A40">
        <w:rPr>
          <w:rFonts w:eastAsiaTheme="minorHAnsi"/>
          <w:bCs/>
          <w:sz w:val="28"/>
          <w:szCs w:val="28"/>
          <w:lang w:val="en-US" w:eastAsia="en-US"/>
        </w:rPr>
        <w:t xml:space="preserve">American media corporation </w:t>
      </w:r>
      <w:r w:rsidR="00955C2A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866A41" w:rsidRPr="00AB1A40">
        <w:rPr>
          <w:rFonts w:eastAsiaTheme="minorHAnsi"/>
          <w:color w:val="000000"/>
          <w:sz w:val="28"/>
          <w:szCs w:val="28"/>
          <w:lang w:val="en-US" w:eastAsia="en-US"/>
        </w:rPr>
        <w:t>(</w:t>
      </w:r>
      <w:r w:rsidR="009F0202">
        <w:fldChar w:fldCharType="begin"/>
      </w:r>
      <w:r w:rsidR="009F0202" w:rsidRPr="009F0202">
        <w:rPr>
          <w:lang w:val="en-US"/>
        </w:rPr>
        <w:instrText xml:space="preserve"> HYPERLINK "http://www.meredith.com/about-us/leadersh</w:instrText>
      </w:r>
      <w:r w:rsidR="009F0202" w:rsidRPr="009F0202">
        <w:rPr>
          <w:lang w:val="en-US"/>
        </w:rPr>
        <w:instrText xml:space="preserve">ip" </w:instrText>
      </w:r>
      <w:r w:rsidR="009F0202">
        <w:fldChar w:fldCharType="separate"/>
      </w:r>
      <w:r w:rsidR="00866A41" w:rsidRPr="00AB1A40">
        <w:rPr>
          <w:rFonts w:eastAsiaTheme="minorHAnsi"/>
          <w:color w:val="0000FF" w:themeColor="hyperlink"/>
          <w:sz w:val="28"/>
          <w:szCs w:val="28"/>
          <w:u w:val="single"/>
          <w:lang w:val="en-US" w:eastAsia="en-US"/>
        </w:rPr>
        <w:t>http://www.meredith.com/about-us/leadership</w:t>
      </w:r>
      <w:r w:rsidR="009F0202">
        <w:rPr>
          <w:rFonts w:eastAsiaTheme="minorHAnsi"/>
          <w:color w:val="0000FF" w:themeColor="hyperlink"/>
          <w:sz w:val="28"/>
          <w:szCs w:val="28"/>
          <w:u w:val="single"/>
          <w:lang w:val="en-US" w:eastAsia="en-US"/>
        </w:rPr>
        <w:fldChar w:fldCharType="end"/>
      </w:r>
      <w:r w:rsidR="00866A41" w:rsidRPr="00AB1A40">
        <w:rPr>
          <w:rFonts w:eastAsiaTheme="minorHAnsi"/>
          <w:color w:val="000000"/>
          <w:sz w:val="28"/>
          <w:szCs w:val="28"/>
          <w:lang w:val="en-US" w:eastAsia="en-US"/>
        </w:rPr>
        <w:t>)</w:t>
      </w:r>
      <w:r w:rsidR="00BF270B">
        <w:rPr>
          <w:rFonts w:eastAsiaTheme="minorHAnsi"/>
          <w:color w:val="000000"/>
          <w:sz w:val="28"/>
          <w:szCs w:val="28"/>
          <w:lang w:val="en-US" w:eastAsia="en-US"/>
        </w:rPr>
        <w:t xml:space="preserve"> as the manager of the company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, </w:t>
      </w:r>
      <w:r w:rsidR="00BF270B">
        <w:rPr>
          <w:rFonts w:eastAsiaTheme="minorHAnsi"/>
          <w:bCs/>
          <w:sz w:val="28"/>
          <w:szCs w:val="28"/>
          <w:lang w:val="en-US" w:eastAsia="en-US"/>
        </w:rPr>
        <w:t>which is</w:t>
      </w:r>
      <w:r w:rsidR="00CD7A4E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57157B" w:rsidRPr="00AB1A40">
        <w:rPr>
          <w:rFonts w:eastAsiaTheme="minorHAnsi"/>
          <w:bCs/>
          <w:sz w:val="28"/>
          <w:szCs w:val="28"/>
          <w:lang w:val="en-US" w:eastAsia="en-US"/>
        </w:rPr>
        <w:t xml:space="preserve">beyond any </w:t>
      </w:r>
      <w:r w:rsidR="00BF270B">
        <w:rPr>
          <w:rFonts w:eastAsiaTheme="minorHAnsi"/>
          <w:bCs/>
          <w:sz w:val="28"/>
          <w:szCs w:val="28"/>
          <w:lang w:val="en-US" w:eastAsia="en-US"/>
        </w:rPr>
        <w:t xml:space="preserve">reasonable </w:t>
      </w:r>
      <w:r w:rsidR="009D2F67">
        <w:rPr>
          <w:rFonts w:eastAsiaTheme="minorHAnsi"/>
          <w:bCs/>
          <w:sz w:val="28"/>
          <w:szCs w:val="28"/>
          <w:lang w:val="en-US" w:eastAsia="en-US"/>
        </w:rPr>
        <w:t>censure</w:t>
      </w:r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>.</w:t>
      </w:r>
    </w:p>
    <w:p w:rsidR="00866A41" w:rsidRPr="00130F08" w:rsidRDefault="00130F08" w:rsidP="00866A41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val="en-US" w:eastAsia="en-US"/>
        </w:rPr>
      </w:pPr>
      <w:r>
        <w:rPr>
          <w:rFonts w:eastAsiaTheme="minorHAnsi"/>
          <w:bCs/>
          <w:sz w:val="28"/>
          <w:szCs w:val="28"/>
          <w:lang w:val="en-US" w:eastAsia="en-US"/>
        </w:rPr>
        <w:t>Besides</w:t>
      </w:r>
      <w:r w:rsidR="00913E78">
        <w:rPr>
          <w:rFonts w:eastAsiaTheme="minorHAnsi"/>
          <w:bCs/>
          <w:sz w:val="28"/>
          <w:szCs w:val="28"/>
          <w:lang w:val="en-US" w:eastAsia="en-US"/>
        </w:rPr>
        <w:t>,</w:t>
      </w:r>
      <w:r>
        <w:rPr>
          <w:rFonts w:eastAsiaTheme="minorHAnsi"/>
          <w:bCs/>
          <w:sz w:val="28"/>
          <w:szCs w:val="28"/>
          <w:lang w:val="en-US" w:eastAsia="en-US"/>
        </w:rPr>
        <w:t xml:space="preserve"> lately the </w:t>
      </w:r>
      <w:r w:rsidR="005A2D14" w:rsidRPr="00AB1A40">
        <w:rPr>
          <w:rFonts w:eastAsiaTheme="minorHAnsi"/>
          <w:bCs/>
          <w:sz w:val="28"/>
          <w:szCs w:val="28"/>
          <w:lang w:val="en-US" w:eastAsia="en-US"/>
        </w:rPr>
        <w:t>fraud</w:t>
      </w:r>
      <w:r>
        <w:rPr>
          <w:rFonts w:eastAsiaTheme="minorHAnsi"/>
          <w:bCs/>
          <w:sz w:val="28"/>
          <w:szCs w:val="28"/>
          <w:lang w:val="en-US" w:eastAsia="en-US"/>
        </w:rPr>
        <w:t>ulent</w:t>
      </w:r>
      <w:r w:rsidR="0057157B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E04998" w:rsidRPr="00AB1A40">
        <w:rPr>
          <w:rFonts w:eastAsiaTheme="minorHAnsi"/>
          <w:bCs/>
          <w:sz w:val="28"/>
          <w:szCs w:val="28"/>
          <w:lang w:val="en-US" w:eastAsia="en-US"/>
        </w:rPr>
        <w:t xml:space="preserve">sale and purchase </w:t>
      </w:r>
      <w:r w:rsidR="00E04998">
        <w:rPr>
          <w:rFonts w:eastAsiaTheme="minorHAnsi"/>
          <w:bCs/>
          <w:sz w:val="28"/>
          <w:szCs w:val="28"/>
          <w:lang w:val="en-US" w:eastAsia="en-US"/>
        </w:rPr>
        <w:t>agreements</w:t>
      </w:r>
      <w:r w:rsidR="00E04998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E04998">
        <w:rPr>
          <w:rFonts w:eastAsiaTheme="minorHAnsi"/>
          <w:bCs/>
          <w:sz w:val="28"/>
          <w:szCs w:val="28"/>
          <w:lang w:val="en-US" w:eastAsia="en-US"/>
        </w:rPr>
        <w:t>for petroleum</w:t>
      </w:r>
      <w:r w:rsidR="00E04998" w:rsidRPr="00AB1A40">
        <w:rPr>
          <w:rFonts w:eastAsiaTheme="minorHAnsi"/>
          <w:bCs/>
          <w:sz w:val="28"/>
          <w:szCs w:val="28"/>
          <w:lang w:val="en-US" w:eastAsia="en-US"/>
        </w:rPr>
        <w:t xml:space="preserve"> products </w:t>
      </w:r>
      <w:r>
        <w:rPr>
          <w:rFonts w:eastAsiaTheme="minorHAnsi"/>
          <w:bCs/>
          <w:sz w:val="28"/>
          <w:szCs w:val="28"/>
          <w:lang w:val="en-US" w:eastAsia="en-US"/>
        </w:rPr>
        <w:t xml:space="preserve">have become more frequent. The so-called “commercial representatives” conclude them </w:t>
      </w:r>
      <w:r w:rsidR="009D2F67">
        <w:rPr>
          <w:rFonts w:eastAsiaTheme="minorHAnsi"/>
          <w:bCs/>
          <w:sz w:val="28"/>
          <w:szCs w:val="28"/>
          <w:lang w:val="en-US" w:eastAsia="en-US"/>
        </w:rPr>
        <w:t xml:space="preserve">allegedly </w:t>
      </w:r>
      <w:r w:rsidR="0057157B" w:rsidRPr="00AB1A40">
        <w:rPr>
          <w:rFonts w:eastAsiaTheme="minorHAnsi"/>
          <w:bCs/>
          <w:sz w:val="28"/>
          <w:szCs w:val="28"/>
          <w:lang w:val="en-US" w:eastAsia="en-US"/>
        </w:rPr>
        <w:t xml:space="preserve">on behalf of </w:t>
      </w:r>
      <w:proofErr w:type="spellStart"/>
      <w:r w:rsidR="0057157B" w:rsidRPr="00AB1A40">
        <w:rPr>
          <w:rFonts w:eastAsiaTheme="minorHAnsi"/>
          <w:bCs/>
          <w:sz w:val="28"/>
          <w:szCs w:val="28"/>
          <w:lang w:val="en-US" w:eastAsia="en-US"/>
        </w:rPr>
        <w:t>RussNeft</w:t>
      </w:r>
      <w:proofErr w:type="spellEnd"/>
      <w:r w:rsidR="0057157B" w:rsidRPr="00AB1A40">
        <w:rPr>
          <w:rFonts w:eastAsiaTheme="minorHAnsi"/>
          <w:bCs/>
          <w:sz w:val="28"/>
          <w:szCs w:val="28"/>
          <w:lang w:val="en-US" w:eastAsia="en-US"/>
        </w:rPr>
        <w:t xml:space="preserve"> and the number of Companies included into the corporate structure of the Company. </w:t>
      </w:r>
    </w:p>
    <w:p w:rsidR="00866A41" w:rsidRPr="00AB1A40" w:rsidRDefault="000223C4" w:rsidP="00866A41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val="en-US" w:eastAsia="en-US"/>
        </w:rPr>
      </w:pPr>
      <w:r w:rsidRPr="00AB1A40">
        <w:rPr>
          <w:rFonts w:eastAsiaTheme="minorHAnsi"/>
          <w:bCs/>
          <w:sz w:val="28"/>
          <w:szCs w:val="28"/>
          <w:lang w:val="en-US" w:eastAsia="en-US"/>
        </w:rPr>
        <w:lastRenderedPageBreak/>
        <w:t xml:space="preserve">The </w:t>
      </w:r>
      <w:r w:rsidR="005A2D14" w:rsidRPr="00AB1A40">
        <w:rPr>
          <w:rFonts w:eastAsiaTheme="minorHAnsi"/>
          <w:bCs/>
          <w:sz w:val="28"/>
          <w:szCs w:val="28"/>
          <w:lang w:val="en-US" w:eastAsia="en-US"/>
        </w:rPr>
        <w:t>fraudsters</w:t>
      </w:r>
      <w:r w:rsidRPr="00AB1A40">
        <w:rPr>
          <w:rFonts w:eastAsiaTheme="minorHAnsi"/>
          <w:bCs/>
          <w:sz w:val="28"/>
          <w:szCs w:val="28"/>
          <w:lang w:val="en-US" w:eastAsia="en-US"/>
        </w:rPr>
        <w:t xml:space="preserve"> aim to </w:t>
      </w:r>
      <w:r w:rsidR="003C2CA0">
        <w:rPr>
          <w:rFonts w:eastAsiaTheme="minorHAnsi"/>
          <w:bCs/>
          <w:sz w:val="28"/>
          <w:szCs w:val="28"/>
          <w:lang w:val="en-US" w:eastAsia="en-US"/>
        </w:rPr>
        <w:t>get</w:t>
      </w:r>
      <w:r w:rsidR="005A2D14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3C2CA0">
        <w:rPr>
          <w:rFonts w:eastAsiaTheme="minorHAnsi"/>
          <w:bCs/>
          <w:sz w:val="28"/>
          <w:szCs w:val="28"/>
          <w:lang w:val="en-US" w:eastAsia="en-US"/>
        </w:rPr>
        <w:t>a</w:t>
      </w:r>
      <w:r w:rsidR="005A2D14" w:rsidRPr="00AB1A40">
        <w:rPr>
          <w:rFonts w:eastAsiaTheme="minorHAnsi"/>
          <w:bCs/>
          <w:sz w:val="28"/>
          <w:szCs w:val="28"/>
          <w:lang w:val="en-US" w:eastAsia="en-US"/>
        </w:rPr>
        <w:t xml:space="preserve"> registration fee from the foreign contractors illegally, after that they stop communicating and negotiating. </w:t>
      </w:r>
    </w:p>
    <w:p w:rsidR="00866A41" w:rsidRPr="003C2CA0" w:rsidRDefault="005A2D14" w:rsidP="00866A41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val="en-US" w:eastAsia="en-US"/>
        </w:rPr>
      </w:pPr>
      <w:proofErr w:type="spellStart"/>
      <w:r w:rsidRPr="00AB1A40">
        <w:rPr>
          <w:rFonts w:eastAsiaTheme="minorHAnsi"/>
          <w:bCs/>
          <w:sz w:val="28"/>
          <w:szCs w:val="28"/>
          <w:lang w:val="en-US" w:eastAsia="en-US"/>
        </w:rPr>
        <w:t>RussNeft</w:t>
      </w:r>
      <w:proofErr w:type="spellEnd"/>
      <w:r w:rsidRPr="00AB1A40">
        <w:rPr>
          <w:rFonts w:eastAsiaTheme="minorHAnsi"/>
          <w:bCs/>
          <w:sz w:val="28"/>
          <w:szCs w:val="28"/>
          <w:lang w:val="en-US" w:eastAsia="en-US"/>
        </w:rPr>
        <w:t xml:space="preserve"> complies with the </w:t>
      </w:r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 xml:space="preserve">principles of transparency and anticorruption policy </w:t>
      </w:r>
      <w:r w:rsidR="003C2CA0">
        <w:rPr>
          <w:rFonts w:eastAsiaTheme="minorHAnsi"/>
          <w:bCs/>
          <w:sz w:val="28"/>
          <w:szCs w:val="28"/>
          <w:lang w:val="en-US" w:eastAsia="en-US"/>
        </w:rPr>
        <w:t xml:space="preserve">in </w:t>
      </w:r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 xml:space="preserve">its business </w:t>
      </w:r>
      <w:r w:rsidR="003C2CA0">
        <w:rPr>
          <w:rFonts w:eastAsiaTheme="minorHAnsi"/>
          <w:bCs/>
          <w:sz w:val="28"/>
          <w:szCs w:val="28"/>
          <w:lang w:val="en-US" w:eastAsia="en-US"/>
        </w:rPr>
        <w:t>operation and reports</w:t>
      </w:r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 xml:space="preserve"> that it does not have any representatives </w:t>
      </w:r>
      <w:r w:rsidR="00B6593F">
        <w:rPr>
          <w:rFonts w:eastAsiaTheme="minorHAnsi"/>
          <w:bCs/>
          <w:sz w:val="28"/>
          <w:szCs w:val="28"/>
          <w:lang w:val="en-US" w:eastAsia="en-US"/>
        </w:rPr>
        <w:t>authorized</w:t>
      </w:r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 xml:space="preserve"> to act on behalf of the Company</w:t>
      </w:r>
      <w:r w:rsidR="00B6593F">
        <w:rPr>
          <w:rFonts w:eastAsiaTheme="minorHAnsi"/>
          <w:bCs/>
          <w:sz w:val="28"/>
          <w:szCs w:val="28"/>
          <w:lang w:val="en-US" w:eastAsia="en-US"/>
        </w:rPr>
        <w:t>. In this respect</w:t>
      </w:r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 xml:space="preserve"> the right </w:t>
      </w:r>
      <w:r w:rsidR="00B6593F">
        <w:rPr>
          <w:rFonts w:eastAsiaTheme="minorHAnsi"/>
          <w:bCs/>
          <w:sz w:val="28"/>
          <w:szCs w:val="28"/>
          <w:lang w:val="en-US" w:eastAsia="en-US"/>
        </w:rPr>
        <w:t xml:space="preserve">for </w:t>
      </w:r>
      <w:r w:rsidR="00E04998">
        <w:rPr>
          <w:rFonts w:eastAsiaTheme="minorHAnsi"/>
          <w:bCs/>
          <w:sz w:val="28"/>
          <w:szCs w:val="28"/>
          <w:lang w:val="en-US" w:eastAsia="en-US"/>
        </w:rPr>
        <w:t>petroleum</w:t>
      </w:r>
      <w:r w:rsidR="00E04998" w:rsidRPr="00AB1A40">
        <w:rPr>
          <w:rFonts w:eastAsiaTheme="minorHAnsi"/>
          <w:bCs/>
          <w:sz w:val="28"/>
          <w:szCs w:val="28"/>
          <w:lang w:val="en-US" w:eastAsia="en-US"/>
        </w:rPr>
        <w:t xml:space="preserve"> products </w:t>
      </w:r>
      <w:r w:rsidR="00913E78">
        <w:rPr>
          <w:rFonts w:eastAsiaTheme="minorHAnsi"/>
          <w:bCs/>
          <w:sz w:val="28"/>
          <w:szCs w:val="28"/>
          <w:lang w:val="en-US" w:eastAsia="en-US"/>
        </w:rPr>
        <w:t xml:space="preserve">sale and purchase </w:t>
      </w:r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 xml:space="preserve">belongs to </w:t>
      </w:r>
      <w:proofErr w:type="spellStart"/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>RussNeft</w:t>
      </w:r>
      <w:proofErr w:type="spellEnd"/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 xml:space="preserve"> Head Office</w:t>
      </w:r>
      <w:r w:rsidR="00B6593F">
        <w:rPr>
          <w:rFonts w:eastAsiaTheme="minorHAnsi"/>
          <w:bCs/>
          <w:sz w:val="28"/>
          <w:szCs w:val="28"/>
          <w:lang w:val="en-US" w:eastAsia="en-US"/>
        </w:rPr>
        <w:t xml:space="preserve"> exclusively</w:t>
      </w:r>
      <w:r w:rsidR="00897DDC" w:rsidRPr="00AB1A40">
        <w:rPr>
          <w:rFonts w:eastAsiaTheme="minorHAnsi"/>
          <w:bCs/>
          <w:sz w:val="28"/>
          <w:szCs w:val="28"/>
          <w:lang w:val="en-US" w:eastAsia="en-US"/>
        </w:rPr>
        <w:t xml:space="preserve">.  </w:t>
      </w:r>
    </w:p>
    <w:p w:rsidR="00792146" w:rsidRDefault="00792146" w:rsidP="00B6593F">
      <w:pPr>
        <w:spacing w:after="120" w:line="360" w:lineRule="auto"/>
        <w:ind w:right="-143" w:firstLine="708"/>
        <w:jc w:val="both"/>
        <w:rPr>
          <w:rFonts w:eastAsiaTheme="minorHAnsi"/>
          <w:bCs/>
          <w:sz w:val="28"/>
          <w:szCs w:val="28"/>
          <w:lang w:val="en-US" w:eastAsia="en-US"/>
        </w:rPr>
      </w:pPr>
      <w:proofErr w:type="spellStart"/>
      <w:r w:rsidRPr="00AB1A40">
        <w:rPr>
          <w:rFonts w:eastAsiaTheme="minorHAnsi"/>
          <w:bCs/>
          <w:sz w:val="28"/>
          <w:szCs w:val="28"/>
          <w:lang w:val="en-US" w:eastAsia="en-US"/>
        </w:rPr>
        <w:t>RussNeft</w:t>
      </w:r>
      <w:proofErr w:type="spellEnd"/>
      <w:r w:rsidR="00866A41"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Pr="00AB1A40">
        <w:rPr>
          <w:rFonts w:eastAsiaTheme="minorHAnsi"/>
          <w:bCs/>
          <w:sz w:val="28"/>
          <w:szCs w:val="28"/>
          <w:lang w:val="en-US" w:eastAsia="en-US"/>
        </w:rPr>
        <w:t xml:space="preserve">brings to notice that in case any doubts arise in relation to the legal capacity of the potential contractors, </w:t>
      </w:r>
      <w:r w:rsidR="00B6593F" w:rsidRPr="00AB1A40">
        <w:rPr>
          <w:rFonts w:eastAsiaTheme="minorHAnsi"/>
          <w:bCs/>
          <w:sz w:val="28"/>
          <w:szCs w:val="28"/>
          <w:lang w:val="en-US" w:eastAsia="en-US"/>
        </w:rPr>
        <w:t xml:space="preserve">the documents </w:t>
      </w:r>
      <w:r w:rsidRPr="00AB1A40">
        <w:rPr>
          <w:rFonts w:eastAsiaTheme="minorHAnsi"/>
          <w:bCs/>
          <w:sz w:val="28"/>
          <w:szCs w:val="28"/>
          <w:lang w:val="en-US" w:eastAsia="en-US"/>
        </w:rPr>
        <w:t xml:space="preserve">should </w:t>
      </w:r>
      <w:r w:rsidR="00B6593F">
        <w:rPr>
          <w:rFonts w:eastAsiaTheme="minorHAnsi"/>
          <w:bCs/>
          <w:sz w:val="28"/>
          <w:szCs w:val="28"/>
          <w:lang w:val="en-US" w:eastAsia="en-US"/>
        </w:rPr>
        <w:t xml:space="preserve">be </w:t>
      </w:r>
      <w:r w:rsidRPr="00AB1A40">
        <w:rPr>
          <w:rFonts w:eastAsiaTheme="minorHAnsi"/>
          <w:bCs/>
          <w:sz w:val="28"/>
          <w:szCs w:val="28"/>
          <w:lang w:val="en-US" w:eastAsia="en-US"/>
        </w:rPr>
        <w:t>verif</w:t>
      </w:r>
      <w:r w:rsidR="00B6593F">
        <w:rPr>
          <w:rFonts w:eastAsiaTheme="minorHAnsi"/>
          <w:bCs/>
          <w:sz w:val="28"/>
          <w:szCs w:val="28"/>
          <w:lang w:val="en-US" w:eastAsia="en-US"/>
        </w:rPr>
        <w:t>ied</w:t>
      </w:r>
      <w:r w:rsidRPr="00AB1A40"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r w:rsidR="00B6593F">
        <w:rPr>
          <w:rFonts w:eastAsiaTheme="minorHAnsi"/>
          <w:bCs/>
          <w:sz w:val="28"/>
          <w:szCs w:val="28"/>
          <w:lang w:val="en-US" w:eastAsia="en-US"/>
        </w:rPr>
        <w:t>with the help of</w:t>
      </w:r>
      <w:r w:rsidRPr="00AB1A40">
        <w:rPr>
          <w:rFonts w:eastAsiaTheme="minorHAnsi"/>
          <w:bCs/>
          <w:sz w:val="28"/>
          <w:szCs w:val="28"/>
          <w:lang w:val="en-US" w:eastAsia="en-US"/>
        </w:rPr>
        <w:t xml:space="preserve"> the contacts at the official website</w:t>
      </w:r>
      <w:r>
        <w:rPr>
          <w:rFonts w:eastAsiaTheme="minorHAnsi"/>
          <w:bCs/>
          <w:sz w:val="28"/>
          <w:szCs w:val="28"/>
          <w:lang w:val="en-US" w:eastAsia="en-US"/>
        </w:rPr>
        <w:t xml:space="preserve"> </w:t>
      </w:r>
      <w:hyperlink r:id="rId9" w:history="1">
        <w:r w:rsidR="00866A41" w:rsidRPr="00B6593F">
          <w:rPr>
            <w:rFonts w:eastAsiaTheme="minorHAnsi"/>
            <w:bCs/>
            <w:sz w:val="28"/>
            <w:szCs w:val="28"/>
            <w:lang w:val="en-US" w:eastAsia="en-US"/>
          </w:rPr>
          <w:t>www.russneft.ru</w:t>
        </w:r>
      </w:hyperlink>
      <w:r w:rsidR="00866A41" w:rsidRPr="00792146">
        <w:rPr>
          <w:rFonts w:eastAsiaTheme="minorHAnsi"/>
          <w:bCs/>
          <w:sz w:val="28"/>
          <w:szCs w:val="28"/>
          <w:lang w:val="en-US" w:eastAsia="en-US"/>
        </w:rPr>
        <w:t>.</w:t>
      </w:r>
    </w:p>
    <w:p w:rsidR="00733799" w:rsidRPr="00792146" w:rsidRDefault="00D671DD" w:rsidP="00866A41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RussNeft</w:t>
      </w:r>
      <w:proofErr w:type="spellEnd"/>
      <w:r w:rsidRPr="0079214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Press</w:t>
      </w:r>
      <w:r w:rsidRPr="00792146">
        <w:rPr>
          <w:rFonts w:ascii="Arial" w:hAnsi="Arial" w:cs="Arial"/>
          <w:b/>
          <w:bCs/>
          <w:sz w:val="22"/>
          <w:szCs w:val="22"/>
          <w:lang w:val="en-US"/>
        </w:rPr>
        <w:t>-</w:t>
      </w:r>
      <w:r>
        <w:rPr>
          <w:rFonts w:ascii="Arial" w:hAnsi="Arial" w:cs="Arial"/>
          <w:b/>
          <w:bCs/>
          <w:sz w:val="22"/>
          <w:szCs w:val="22"/>
          <w:lang w:val="en-US"/>
        </w:rPr>
        <w:t>office</w:t>
      </w:r>
    </w:p>
    <w:p w:rsidR="00D94820" w:rsidRPr="00D671DD" w:rsidRDefault="00D671DD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Tel</w:t>
      </w:r>
      <w:r w:rsidR="00D94820" w:rsidRPr="00D671DD">
        <w:rPr>
          <w:rFonts w:ascii="Arial" w:hAnsi="Arial" w:cs="Arial"/>
          <w:b/>
          <w:bCs/>
          <w:sz w:val="22"/>
          <w:szCs w:val="22"/>
          <w:lang w:val="en-US"/>
        </w:rPr>
        <w:t>.: (495) 411-63-24</w:t>
      </w:r>
      <w:proofErr w:type="gramStart"/>
      <w:r w:rsidR="00733799" w:rsidRPr="00D671DD">
        <w:rPr>
          <w:rFonts w:ascii="Arial" w:hAnsi="Arial" w:cs="Arial"/>
          <w:b/>
          <w:bCs/>
          <w:sz w:val="22"/>
          <w:szCs w:val="22"/>
          <w:lang w:val="en-US"/>
        </w:rPr>
        <w:t xml:space="preserve">,  </w:t>
      </w:r>
      <w:r>
        <w:rPr>
          <w:rFonts w:ascii="Arial" w:hAnsi="Arial" w:cs="Arial"/>
          <w:b/>
          <w:bCs/>
          <w:sz w:val="22"/>
          <w:szCs w:val="22"/>
          <w:lang w:val="en-US"/>
        </w:rPr>
        <w:t>Fax</w:t>
      </w:r>
      <w:proofErr w:type="gramEnd"/>
      <w:r w:rsidR="00D94820" w:rsidRPr="00D671DD">
        <w:rPr>
          <w:rFonts w:ascii="Arial" w:hAnsi="Arial" w:cs="Arial"/>
          <w:b/>
          <w:bCs/>
          <w:sz w:val="22"/>
          <w:szCs w:val="22"/>
          <w:lang w:val="en-US"/>
        </w:rPr>
        <w:t>: (495) 411-63-19</w:t>
      </w:r>
    </w:p>
    <w:p w:rsidR="006E0ABE" w:rsidRPr="00D671DD" w:rsidRDefault="00D94820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r w:rsidRPr="00D671DD">
        <w:rPr>
          <w:rFonts w:ascii="Arial" w:hAnsi="Arial" w:cs="Arial"/>
          <w:b/>
          <w:bCs/>
          <w:sz w:val="22"/>
          <w:szCs w:val="22"/>
          <w:lang w:val="en-US"/>
        </w:rPr>
        <w:t>E-mail: pr@russneft.ru</w:t>
      </w:r>
    </w:p>
    <w:sectPr w:rsidR="006E0ABE" w:rsidRPr="00D671DD" w:rsidSect="0073379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0223C4"/>
    <w:rsid w:val="0004362C"/>
    <w:rsid w:val="00051A94"/>
    <w:rsid w:val="0012680D"/>
    <w:rsid w:val="00130F08"/>
    <w:rsid w:val="001866A9"/>
    <w:rsid w:val="00190133"/>
    <w:rsid w:val="00267759"/>
    <w:rsid w:val="002732D2"/>
    <w:rsid w:val="002A1CEC"/>
    <w:rsid w:val="0030784C"/>
    <w:rsid w:val="003431BB"/>
    <w:rsid w:val="00354BA6"/>
    <w:rsid w:val="003870E8"/>
    <w:rsid w:val="003B484D"/>
    <w:rsid w:val="003C2CA0"/>
    <w:rsid w:val="003C5FF1"/>
    <w:rsid w:val="00481B3A"/>
    <w:rsid w:val="0048511E"/>
    <w:rsid w:val="004A12C1"/>
    <w:rsid w:val="00553560"/>
    <w:rsid w:val="0057157B"/>
    <w:rsid w:val="005A2D14"/>
    <w:rsid w:val="005B6319"/>
    <w:rsid w:val="005F385A"/>
    <w:rsid w:val="0063764E"/>
    <w:rsid w:val="006E0ABE"/>
    <w:rsid w:val="006E39C0"/>
    <w:rsid w:val="00733799"/>
    <w:rsid w:val="00775B09"/>
    <w:rsid w:val="00784D7B"/>
    <w:rsid w:val="00792146"/>
    <w:rsid w:val="0086614D"/>
    <w:rsid w:val="00866A41"/>
    <w:rsid w:val="00897DDC"/>
    <w:rsid w:val="008A2882"/>
    <w:rsid w:val="008A79FD"/>
    <w:rsid w:val="008F6E03"/>
    <w:rsid w:val="0090126C"/>
    <w:rsid w:val="00913E78"/>
    <w:rsid w:val="00934A96"/>
    <w:rsid w:val="009526E9"/>
    <w:rsid w:val="00955C2A"/>
    <w:rsid w:val="009D2F67"/>
    <w:rsid w:val="009F0202"/>
    <w:rsid w:val="009F3128"/>
    <w:rsid w:val="00A016F7"/>
    <w:rsid w:val="00A4743F"/>
    <w:rsid w:val="00A51E58"/>
    <w:rsid w:val="00AB1A40"/>
    <w:rsid w:val="00AB6F87"/>
    <w:rsid w:val="00AC1D1B"/>
    <w:rsid w:val="00B13AC9"/>
    <w:rsid w:val="00B5395A"/>
    <w:rsid w:val="00B6593F"/>
    <w:rsid w:val="00BF270B"/>
    <w:rsid w:val="00C62D3F"/>
    <w:rsid w:val="00CC6EAE"/>
    <w:rsid w:val="00CD7A4E"/>
    <w:rsid w:val="00D5031B"/>
    <w:rsid w:val="00D671DD"/>
    <w:rsid w:val="00D94820"/>
    <w:rsid w:val="00D97AEA"/>
    <w:rsid w:val="00E04998"/>
    <w:rsid w:val="00EA636E"/>
    <w:rsid w:val="00EB768F"/>
    <w:rsid w:val="00EC7B39"/>
    <w:rsid w:val="00ED5F53"/>
    <w:rsid w:val="00ED6CDC"/>
    <w:rsid w:val="00F10DBB"/>
    <w:rsid w:val="00F25E10"/>
    <w:rsid w:val="00F41D7F"/>
    <w:rsid w:val="00F75C64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nomorka.dm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Матчина Зоя Георгиевна</cp:lastModifiedBy>
  <cp:revision>2</cp:revision>
  <cp:lastPrinted>2014-10-08T14:01:00Z</cp:lastPrinted>
  <dcterms:created xsi:type="dcterms:W3CDTF">2016-06-01T07:21:00Z</dcterms:created>
  <dcterms:modified xsi:type="dcterms:W3CDTF">2016-06-01T07:21:00Z</dcterms:modified>
</cp:coreProperties>
</file>