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96" w:rsidRPr="00C17900" w:rsidRDefault="00145596" w:rsidP="001F77E8">
      <w:pPr>
        <w:spacing w:before="100" w:after="100"/>
        <w:jc w:val="center"/>
        <w:rPr>
          <w:snapToGrid w:val="0"/>
          <w:szCs w:val="20"/>
          <w:lang w:val="en-US" w:eastAsia="ru-RU"/>
        </w:rPr>
      </w:pPr>
    </w:p>
    <w:p w:rsidR="00145596" w:rsidRPr="00C17900" w:rsidRDefault="002A4AAF" w:rsidP="001F77E8">
      <w:pPr>
        <w:spacing w:before="100" w:after="100"/>
        <w:jc w:val="center"/>
        <w:rPr>
          <w:snapToGrid w:val="0"/>
          <w:szCs w:val="20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-416560</wp:posOffset>
            </wp:positionV>
            <wp:extent cx="1943100" cy="89535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596" w:rsidRPr="00C17900" w:rsidRDefault="00145596" w:rsidP="001F77E8">
      <w:pPr>
        <w:spacing w:before="100" w:after="100"/>
        <w:jc w:val="center"/>
        <w:rPr>
          <w:snapToGrid w:val="0"/>
          <w:szCs w:val="20"/>
          <w:lang w:val="en-US" w:eastAsia="ru-RU"/>
        </w:rPr>
      </w:pPr>
    </w:p>
    <w:p w:rsidR="00145596" w:rsidRPr="00C17900" w:rsidRDefault="00145596" w:rsidP="001F77E8">
      <w:pPr>
        <w:jc w:val="center"/>
        <w:rPr>
          <w:rFonts w:ascii="Arial" w:eastAsia="Calibri" w:hAnsi="Arial" w:cs="Arial"/>
          <w:caps/>
          <w:sz w:val="28"/>
          <w:szCs w:val="28"/>
        </w:rPr>
      </w:pPr>
    </w:p>
    <w:p w:rsidR="00145596" w:rsidRPr="00C17900" w:rsidRDefault="00145596" w:rsidP="001F77E8">
      <w:pPr>
        <w:jc w:val="center"/>
        <w:rPr>
          <w:rFonts w:ascii="Arial" w:eastAsia="Calibri" w:hAnsi="Arial" w:cs="Arial"/>
          <w:b/>
          <w:caps/>
          <w:lang w:val="en-US"/>
        </w:rPr>
      </w:pPr>
      <w:r w:rsidRPr="00C17900">
        <w:rPr>
          <w:rFonts w:ascii="Arial" w:eastAsia="Calibri" w:hAnsi="Arial" w:cs="Arial"/>
          <w:b/>
          <w:caps/>
          <w:lang w:val="en-US"/>
        </w:rPr>
        <w:t>OAO NK RussNeft press service</w:t>
      </w:r>
    </w:p>
    <w:p w:rsidR="00145596" w:rsidRPr="00C17900" w:rsidRDefault="00145596" w:rsidP="001F77E8">
      <w:pPr>
        <w:jc w:val="center"/>
        <w:rPr>
          <w:rFonts w:ascii="Arial" w:eastAsia="Calibri" w:hAnsi="Arial" w:cs="Arial"/>
          <w:b/>
          <w:caps/>
          <w:lang w:val="en-US"/>
        </w:rPr>
      </w:pPr>
      <w:r w:rsidRPr="00C17900">
        <w:rPr>
          <w:rFonts w:ascii="Arial" w:eastAsia="Calibri" w:hAnsi="Arial" w:cs="Arial"/>
          <w:b/>
          <w:caps/>
          <w:lang w:val="en-US"/>
        </w:rPr>
        <w:t>press-release</w:t>
      </w:r>
    </w:p>
    <w:p w:rsidR="00145596" w:rsidRPr="00C17900" w:rsidRDefault="00145596" w:rsidP="001F77E8">
      <w:pPr>
        <w:jc w:val="center"/>
        <w:rPr>
          <w:rFonts w:ascii="Arial" w:eastAsia="Calibri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45596" w:rsidRPr="00C17900" w:rsidTr="005856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596" w:rsidRPr="00D933BE" w:rsidRDefault="00145596" w:rsidP="0058569C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Tel.: (495) 411-63-24; (495)</w:t>
            </w:r>
            <w:r w:rsidR="001F77E8" w:rsidRPr="00D933BE"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  <w:r w:rsidRPr="00D933BE">
              <w:rPr>
                <w:rFonts w:ascii="Arial" w:eastAsia="Calibri" w:hAnsi="Arial" w:cs="Arial"/>
                <w:b/>
                <w:lang w:val="en-US"/>
              </w:rPr>
              <w:t>411-63-21</w:t>
            </w:r>
          </w:p>
          <w:p w:rsidR="00145596" w:rsidRPr="00D933BE" w:rsidRDefault="00145596" w:rsidP="0058569C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Fax: (495) 411-63-19</w:t>
            </w:r>
          </w:p>
          <w:p w:rsidR="00145596" w:rsidRPr="00D933BE" w:rsidRDefault="00145596" w:rsidP="0058569C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 xml:space="preserve">E-mail: </w:t>
            </w:r>
            <w:hyperlink r:id="rId6" w:history="1">
              <w:r w:rsidRPr="00D933BE">
                <w:rPr>
                  <w:rFonts w:ascii="Arial" w:eastAsia="Calibri" w:hAnsi="Arial" w:cs="Arial"/>
                  <w:b/>
                  <w:color w:val="0000FF"/>
                  <w:u w:val="single"/>
                  <w:lang w:val="en-US"/>
                </w:rPr>
                <w:t>pr@russneft.ru</w:t>
              </w:r>
            </w:hyperlink>
          </w:p>
          <w:p w:rsidR="00535E69" w:rsidRPr="00D933BE" w:rsidRDefault="00B87D3D" w:rsidP="00535E69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hyperlink r:id="rId7" w:history="1">
              <w:r w:rsidR="00535E69" w:rsidRPr="00D933BE">
                <w:rPr>
                  <w:rStyle w:val="a3"/>
                  <w:rFonts w:ascii="Arial" w:eastAsia="Calibri" w:hAnsi="Arial" w:cs="Arial"/>
                  <w:b/>
                  <w:lang w:val="en-US"/>
                </w:rPr>
                <w:t>www.russneft.ru</w:t>
              </w:r>
            </w:hyperlink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596" w:rsidRPr="00D933BE" w:rsidRDefault="00145596" w:rsidP="0058569C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115054, Moscow</w:t>
            </w:r>
            <w:r w:rsidR="00D933BE" w:rsidRPr="00D933BE">
              <w:rPr>
                <w:rFonts w:ascii="Arial" w:eastAsia="Calibri" w:hAnsi="Arial" w:cs="Arial"/>
                <w:b/>
                <w:lang w:val="en-US"/>
              </w:rPr>
              <w:t>,</w:t>
            </w:r>
          </w:p>
          <w:p w:rsidR="00145596" w:rsidRPr="00D933BE" w:rsidRDefault="001F77E8" w:rsidP="0058569C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D933BE">
              <w:rPr>
                <w:rFonts w:ascii="Arial" w:eastAsia="Calibri" w:hAnsi="Arial" w:cs="Arial"/>
                <w:b/>
                <w:lang w:val="en-US"/>
              </w:rPr>
              <w:t>Pyatnitsk</w:t>
            </w:r>
            <w:r w:rsidR="00D933BE" w:rsidRPr="00D933BE">
              <w:rPr>
                <w:rFonts w:ascii="Arial" w:eastAsia="Calibri" w:hAnsi="Arial" w:cs="Arial"/>
                <w:b/>
                <w:lang w:val="en-US"/>
              </w:rPr>
              <w:t>aya</w:t>
            </w:r>
            <w:proofErr w:type="spellEnd"/>
            <w:r w:rsidR="00D933BE" w:rsidRPr="00D933BE">
              <w:rPr>
                <w:rFonts w:ascii="Arial" w:eastAsia="Calibri" w:hAnsi="Arial" w:cs="Arial"/>
                <w:b/>
                <w:lang w:val="en-US"/>
              </w:rPr>
              <w:t xml:space="preserve"> str., 69</w:t>
            </w:r>
          </w:p>
          <w:p w:rsidR="00145596" w:rsidRPr="00D933BE" w:rsidRDefault="00145596" w:rsidP="0058569C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</w:tc>
      </w:tr>
    </w:tbl>
    <w:p w:rsidR="001F77E8" w:rsidRPr="00D933BE" w:rsidRDefault="001F77E8" w:rsidP="00145596">
      <w:pPr>
        <w:snapToGrid w:val="0"/>
        <w:spacing w:before="100" w:after="100"/>
        <w:jc w:val="center"/>
        <w:rPr>
          <w:rFonts w:ascii="Arial" w:eastAsia="Calibri" w:hAnsi="Arial" w:cs="Arial"/>
          <w:b/>
          <w:lang w:val="en-US"/>
        </w:rPr>
      </w:pPr>
    </w:p>
    <w:p w:rsidR="00AD62AE" w:rsidRPr="006B74CA" w:rsidRDefault="00B87D3D" w:rsidP="007A031D">
      <w:pPr>
        <w:snapToGrid w:val="0"/>
        <w:spacing w:line="312" w:lineRule="auto"/>
        <w:jc w:val="center"/>
        <w:rPr>
          <w:rFonts w:ascii="Arial" w:hAnsi="Arial"/>
          <w:b/>
          <w:bCs/>
          <w:u w:val="single"/>
          <w:lang w:val="en-US" w:eastAsia="ru-RU"/>
        </w:rPr>
      </w:pPr>
      <w:r>
        <w:rPr>
          <w:rFonts w:ascii="Arial" w:eastAsia="Calibri" w:hAnsi="Arial"/>
          <w:b/>
          <w:lang w:val="en-US"/>
        </w:rPr>
        <w:t>August</w:t>
      </w:r>
      <w:r w:rsidR="003D1114">
        <w:rPr>
          <w:rFonts w:ascii="Arial" w:eastAsia="Calibri" w:hAnsi="Arial"/>
          <w:b/>
          <w:lang w:val="en-US"/>
        </w:rPr>
        <w:t xml:space="preserve"> </w:t>
      </w:r>
      <w:r>
        <w:rPr>
          <w:rFonts w:ascii="Arial" w:eastAsia="Calibri" w:hAnsi="Arial"/>
          <w:b/>
          <w:lang w:val="en-US"/>
        </w:rPr>
        <w:t>27</w:t>
      </w:r>
      <w:r w:rsidR="003D1114">
        <w:rPr>
          <w:rFonts w:ascii="Arial" w:eastAsia="Calibri" w:hAnsi="Arial"/>
          <w:b/>
          <w:lang w:val="en-US"/>
        </w:rPr>
        <w:t>, 2014</w:t>
      </w:r>
      <w:r w:rsidR="00AD62AE" w:rsidRPr="003D1114">
        <w:rPr>
          <w:rFonts w:ascii="Arial" w:eastAsia="Calibri" w:hAnsi="Arial"/>
          <w:b/>
          <w:lang w:val="en-US"/>
        </w:rPr>
        <w:br/>
      </w:r>
      <w:r>
        <w:rPr>
          <w:rFonts w:ascii="Arial" w:hAnsi="Arial"/>
          <w:b/>
          <w:bCs/>
          <w:lang w:val="en-US" w:eastAsia="ru-RU"/>
        </w:rPr>
        <w:t xml:space="preserve">OAO NK RussNeft donated 38 school buses to </w:t>
      </w:r>
      <w:proofErr w:type="spellStart"/>
      <w:r>
        <w:rPr>
          <w:rFonts w:ascii="Arial" w:hAnsi="Arial"/>
          <w:b/>
          <w:bCs/>
          <w:lang w:val="en-US" w:eastAsia="ru-RU"/>
        </w:rPr>
        <w:t>Udmurt</w:t>
      </w:r>
      <w:proofErr w:type="spellEnd"/>
      <w:r>
        <w:rPr>
          <w:rFonts w:ascii="Arial" w:hAnsi="Arial"/>
          <w:b/>
          <w:bCs/>
          <w:lang w:val="en-US" w:eastAsia="ru-RU"/>
        </w:rPr>
        <w:t xml:space="preserve"> Republic</w:t>
      </w:r>
    </w:p>
    <w:p w:rsidR="00134298" w:rsidRPr="00AD62AE" w:rsidRDefault="00134298" w:rsidP="003961D9">
      <w:pPr>
        <w:spacing w:line="312" w:lineRule="auto"/>
        <w:jc w:val="center"/>
        <w:rPr>
          <w:rFonts w:ascii="Arial" w:hAnsi="Arial"/>
          <w:b/>
          <w:bCs/>
          <w:lang w:val="en-US" w:eastAsia="ru-RU"/>
        </w:rPr>
      </w:pPr>
    </w:p>
    <w:p w:rsidR="00382F29" w:rsidRDefault="00B87D3D" w:rsidP="006B74CA">
      <w:pPr>
        <w:spacing w:line="312" w:lineRule="auto"/>
        <w:jc w:val="both"/>
        <w:rPr>
          <w:rFonts w:ascii="Arial" w:eastAsiaTheme="minorHAnsi" w:hAnsi="Arial" w:cs="Arial"/>
          <w:lang w:val="en-US"/>
        </w:rPr>
      </w:pPr>
      <w:r>
        <w:rPr>
          <w:rFonts w:ascii="Arial" w:eastAsiaTheme="minorHAnsi" w:hAnsi="Arial" w:cs="Arial"/>
          <w:lang w:val="en-US"/>
        </w:rPr>
        <w:t xml:space="preserve">OAO NK RussNeft </w:t>
      </w:r>
      <w:r w:rsidR="007473BF">
        <w:rPr>
          <w:rFonts w:ascii="Arial" w:eastAsiaTheme="minorHAnsi" w:hAnsi="Arial" w:cs="Arial"/>
          <w:lang w:val="en-US"/>
        </w:rPr>
        <w:t xml:space="preserve">has </w:t>
      </w:r>
      <w:r>
        <w:rPr>
          <w:rFonts w:ascii="Arial" w:eastAsiaTheme="minorHAnsi" w:hAnsi="Arial" w:cs="Arial"/>
          <w:lang w:val="en-US"/>
        </w:rPr>
        <w:t xml:space="preserve">donated 38 school buses under the Agreement </w:t>
      </w:r>
      <w:r w:rsidR="007473BF">
        <w:rPr>
          <w:rFonts w:ascii="Arial" w:eastAsiaTheme="minorHAnsi" w:hAnsi="Arial" w:cs="Arial"/>
          <w:lang w:val="en-US"/>
        </w:rPr>
        <w:t>for</w:t>
      </w:r>
      <w:r>
        <w:rPr>
          <w:rFonts w:ascii="Arial" w:eastAsiaTheme="minorHAnsi" w:hAnsi="Arial" w:cs="Arial"/>
          <w:lang w:val="en-US"/>
        </w:rPr>
        <w:t xml:space="preserve"> cooperation with </w:t>
      </w:r>
      <w:proofErr w:type="spellStart"/>
      <w:r>
        <w:rPr>
          <w:rFonts w:ascii="Arial" w:eastAsiaTheme="minorHAnsi" w:hAnsi="Arial" w:cs="Arial"/>
          <w:lang w:val="en-US"/>
        </w:rPr>
        <w:t>Udmurt</w:t>
      </w:r>
      <w:proofErr w:type="spellEnd"/>
      <w:r>
        <w:rPr>
          <w:rFonts w:ascii="Arial" w:eastAsiaTheme="minorHAnsi" w:hAnsi="Arial" w:cs="Arial"/>
          <w:lang w:val="en-US"/>
        </w:rPr>
        <w:t xml:space="preserve"> Republic. The transport is meant for educational institutions of towns and districts of Udmurtia. The gift is a contribution into </w:t>
      </w:r>
      <w:r w:rsidR="007473BF">
        <w:rPr>
          <w:rFonts w:ascii="Arial" w:eastAsiaTheme="minorHAnsi" w:hAnsi="Arial" w:cs="Arial"/>
          <w:lang w:val="en-US"/>
        </w:rPr>
        <w:t xml:space="preserve">the </w:t>
      </w:r>
      <w:r>
        <w:rPr>
          <w:rFonts w:ascii="Arial" w:eastAsiaTheme="minorHAnsi" w:hAnsi="Arial" w:cs="Arial"/>
          <w:lang w:val="en-US"/>
        </w:rPr>
        <w:t>upgrade of Udmurtia educational facilities resources. The busses will allow the school children in remote areas to easily commute to school.</w:t>
      </w:r>
    </w:p>
    <w:p w:rsidR="00B87D3D" w:rsidRDefault="00B87D3D" w:rsidP="006B74CA">
      <w:pPr>
        <w:spacing w:line="312" w:lineRule="auto"/>
        <w:jc w:val="both"/>
        <w:rPr>
          <w:rFonts w:ascii="Arial" w:eastAsiaTheme="minorHAnsi" w:hAnsi="Arial" w:cs="Arial"/>
          <w:lang w:val="en-US"/>
        </w:rPr>
      </w:pPr>
    </w:p>
    <w:p w:rsidR="00B87D3D" w:rsidRDefault="00B87D3D" w:rsidP="006B74CA">
      <w:pPr>
        <w:spacing w:line="312" w:lineRule="auto"/>
        <w:jc w:val="both"/>
        <w:rPr>
          <w:rFonts w:ascii="Arial" w:eastAsiaTheme="minorHAnsi" w:hAnsi="Arial" w:cs="Arial"/>
          <w:lang w:val="en-US"/>
        </w:rPr>
      </w:pPr>
      <w:r>
        <w:rPr>
          <w:rFonts w:ascii="Arial" w:eastAsiaTheme="minorHAnsi" w:hAnsi="Arial" w:cs="Arial"/>
          <w:lang w:val="en-US"/>
        </w:rPr>
        <w:t>Implementation of charitable programs in the areas of OAO NK RussNeft operation is an important priority of its social program.</w:t>
      </w:r>
    </w:p>
    <w:p w:rsidR="00B87D3D" w:rsidRDefault="00B87D3D" w:rsidP="006B74CA">
      <w:pPr>
        <w:spacing w:line="312" w:lineRule="auto"/>
        <w:jc w:val="both"/>
        <w:rPr>
          <w:rFonts w:ascii="Arial" w:eastAsiaTheme="minorHAnsi" w:hAnsi="Arial" w:cs="Arial"/>
          <w:lang w:val="en-US"/>
        </w:rPr>
      </w:pPr>
    </w:p>
    <w:p w:rsidR="00B87D3D" w:rsidRDefault="00B87D3D" w:rsidP="006B74CA">
      <w:pPr>
        <w:spacing w:line="312" w:lineRule="auto"/>
        <w:jc w:val="both"/>
        <w:rPr>
          <w:rFonts w:ascii="Arial" w:eastAsiaTheme="minorHAnsi" w:hAnsi="Arial" w:cs="Arial"/>
          <w:lang w:val="en-US"/>
        </w:rPr>
      </w:pPr>
      <w:r>
        <w:rPr>
          <w:rFonts w:ascii="Arial" w:eastAsiaTheme="minorHAnsi" w:hAnsi="Arial" w:cs="Arial"/>
          <w:lang w:val="en-US"/>
        </w:rPr>
        <w:t xml:space="preserve">This is far from the first charitable project carried out in Udmurtia with support from Mikhail Gutseriev. </w:t>
      </w:r>
      <w:r w:rsidR="00CB26C9">
        <w:rPr>
          <w:rFonts w:ascii="Arial" w:eastAsiaTheme="minorHAnsi" w:hAnsi="Arial" w:cs="Arial"/>
          <w:lang w:val="en-US"/>
        </w:rPr>
        <w:t xml:space="preserve">OAO NK RussNeft has already provided assistance to the republic during the years of cooperation. For example, </w:t>
      </w:r>
      <w:r w:rsidR="00CB26C9">
        <w:rPr>
          <w:rFonts w:ascii="Arial" w:eastAsiaTheme="minorHAnsi" w:hAnsi="Arial" w:cs="Arial"/>
          <w:lang w:val="en-US"/>
        </w:rPr>
        <w:t xml:space="preserve">4 foreign brand busses for the republic’s athletes </w:t>
      </w:r>
      <w:r w:rsidR="00CB26C9">
        <w:rPr>
          <w:rFonts w:ascii="Arial" w:eastAsiaTheme="minorHAnsi" w:hAnsi="Arial" w:cs="Arial"/>
          <w:lang w:val="en-US"/>
        </w:rPr>
        <w:t>and 10 ambulances were handed over.</w:t>
      </w:r>
    </w:p>
    <w:p w:rsidR="00CB26C9" w:rsidRDefault="00CB26C9" w:rsidP="006B74CA">
      <w:pPr>
        <w:spacing w:line="312" w:lineRule="auto"/>
        <w:jc w:val="both"/>
        <w:rPr>
          <w:rFonts w:ascii="Arial" w:eastAsiaTheme="minorHAnsi" w:hAnsi="Arial" w:cs="Arial"/>
          <w:lang w:val="en-US"/>
        </w:rPr>
      </w:pPr>
    </w:p>
    <w:p w:rsidR="00CB26C9" w:rsidRPr="007A031D" w:rsidRDefault="00CB26C9" w:rsidP="006B74CA">
      <w:pPr>
        <w:spacing w:line="312" w:lineRule="auto"/>
        <w:jc w:val="both"/>
        <w:rPr>
          <w:rFonts w:ascii="Arial" w:eastAsiaTheme="minorHAnsi" w:hAnsi="Arial" w:cs="Arial"/>
          <w:i/>
          <w:iCs/>
          <w:sz w:val="20"/>
          <w:szCs w:val="20"/>
          <w:lang w:val="en-US"/>
        </w:rPr>
      </w:pPr>
      <w:r>
        <w:rPr>
          <w:rFonts w:ascii="Arial" w:eastAsiaTheme="minorHAnsi" w:hAnsi="Arial" w:cs="Arial"/>
          <w:lang w:val="en-US"/>
        </w:rPr>
        <w:t xml:space="preserve">The implemented projects include: rehabilitation of churches, construction of the oil and gas institute building for Udmurtia State University and a dormitory for future oilmen as well as provision of modern equipment for the republic’s perinatal center. Overall investment of Mikhail </w:t>
      </w:r>
      <w:proofErr w:type="spellStart"/>
      <w:r>
        <w:rPr>
          <w:rFonts w:ascii="Arial" w:eastAsiaTheme="minorHAnsi" w:hAnsi="Arial" w:cs="Arial"/>
          <w:lang w:val="en-US"/>
        </w:rPr>
        <w:t>Gutseriev’s</w:t>
      </w:r>
      <w:proofErr w:type="spellEnd"/>
      <w:r>
        <w:rPr>
          <w:rFonts w:ascii="Arial" w:eastAsiaTheme="minorHAnsi" w:hAnsi="Arial" w:cs="Arial"/>
          <w:lang w:val="en-US"/>
        </w:rPr>
        <w:t xml:space="preserve"> </w:t>
      </w:r>
      <w:r w:rsidR="007473BF">
        <w:rPr>
          <w:rFonts w:ascii="Arial" w:eastAsiaTheme="minorHAnsi" w:hAnsi="Arial" w:cs="Arial"/>
          <w:lang w:val="en-US"/>
        </w:rPr>
        <w:t>companies</w:t>
      </w:r>
      <w:bookmarkStart w:id="0" w:name="_GoBack"/>
      <w:bookmarkEnd w:id="0"/>
      <w:r>
        <w:rPr>
          <w:rFonts w:ascii="Arial" w:eastAsiaTheme="minorHAnsi" w:hAnsi="Arial" w:cs="Arial"/>
          <w:lang w:val="en-US"/>
        </w:rPr>
        <w:t xml:space="preserve"> into the socially important institutions of the republic was over 1.3 billion rubles.</w:t>
      </w:r>
    </w:p>
    <w:p w:rsidR="00387902" w:rsidRPr="007A178E" w:rsidRDefault="00387902" w:rsidP="003961D9">
      <w:pPr>
        <w:spacing w:line="312" w:lineRule="auto"/>
        <w:ind w:firstLine="720"/>
        <w:jc w:val="both"/>
        <w:rPr>
          <w:rFonts w:ascii="Arial" w:eastAsia="Calibri" w:hAnsi="Arial" w:cs="Arial"/>
          <w:b/>
          <w:sz w:val="22"/>
          <w:szCs w:val="22"/>
          <w:lang w:val="en-US"/>
        </w:rPr>
      </w:pPr>
    </w:p>
    <w:p w:rsidR="00145596" w:rsidRPr="007A031D" w:rsidRDefault="00145596" w:rsidP="007A031D">
      <w:pPr>
        <w:tabs>
          <w:tab w:val="left" w:pos="2880"/>
        </w:tabs>
        <w:ind w:left="4536"/>
        <w:rPr>
          <w:rFonts w:ascii="Arial" w:eastAsia="Calibri" w:hAnsi="Arial" w:cs="Arial"/>
          <w:b/>
          <w:sz w:val="20"/>
          <w:szCs w:val="20"/>
          <w:lang w:val="en-US"/>
        </w:rPr>
      </w:pPr>
      <w:r w:rsidRPr="007A031D">
        <w:rPr>
          <w:rFonts w:ascii="Arial" w:eastAsia="Calibri" w:hAnsi="Arial" w:cs="Arial"/>
          <w:b/>
          <w:sz w:val="20"/>
          <w:szCs w:val="20"/>
          <w:lang w:val="en-US"/>
        </w:rPr>
        <w:t>OAO NK RussNeft press-service</w:t>
      </w:r>
    </w:p>
    <w:p w:rsidR="00145596" w:rsidRPr="007A031D" w:rsidRDefault="00145596" w:rsidP="007A031D">
      <w:pPr>
        <w:tabs>
          <w:tab w:val="left" w:pos="2880"/>
        </w:tabs>
        <w:ind w:left="4536"/>
        <w:rPr>
          <w:rFonts w:ascii="Arial" w:eastAsia="Calibri" w:hAnsi="Arial" w:cs="Arial"/>
          <w:b/>
          <w:sz w:val="20"/>
          <w:szCs w:val="20"/>
          <w:lang w:val="en-US"/>
        </w:rPr>
      </w:pPr>
      <w:r w:rsidRPr="007A031D">
        <w:rPr>
          <w:rFonts w:ascii="Arial" w:eastAsia="Calibri" w:hAnsi="Arial" w:cs="Arial"/>
          <w:b/>
          <w:sz w:val="20"/>
          <w:szCs w:val="20"/>
          <w:lang w:val="en-US"/>
        </w:rPr>
        <w:t>Tel.: (495) 411-63-24</w:t>
      </w:r>
      <w:r w:rsidR="007A031D" w:rsidRPr="007A031D">
        <w:rPr>
          <w:rFonts w:ascii="Arial" w:eastAsia="Calibri" w:hAnsi="Arial" w:cs="Arial"/>
          <w:b/>
          <w:sz w:val="20"/>
          <w:szCs w:val="20"/>
          <w:lang w:val="en-US"/>
        </w:rPr>
        <w:t xml:space="preserve">; </w:t>
      </w:r>
      <w:r w:rsidRPr="007A031D">
        <w:rPr>
          <w:rFonts w:ascii="Arial" w:eastAsia="Calibri" w:hAnsi="Arial" w:cs="Arial"/>
          <w:b/>
          <w:sz w:val="20"/>
          <w:szCs w:val="20"/>
          <w:lang w:val="en-US"/>
        </w:rPr>
        <w:t>Fax: (495) 411-63-19</w:t>
      </w:r>
    </w:p>
    <w:p w:rsidR="00145596" w:rsidRPr="007A031D" w:rsidRDefault="007A031D" w:rsidP="007A031D">
      <w:pPr>
        <w:ind w:left="4536"/>
        <w:rPr>
          <w:rFonts w:ascii="Arial" w:hAnsi="Arial" w:cs="Arial"/>
          <w:caps/>
          <w:sz w:val="20"/>
          <w:szCs w:val="20"/>
          <w:lang w:val="en-US"/>
        </w:rPr>
      </w:pPr>
      <w:r w:rsidRPr="0032472F">
        <w:rPr>
          <w:rFonts w:ascii="Arial" w:hAnsi="Arial" w:cs="Arial"/>
          <w:b/>
          <w:bCs/>
          <w:sz w:val="20"/>
          <w:szCs w:val="20"/>
          <w:lang w:val="en-US"/>
        </w:rPr>
        <w:t>E</w:t>
      </w:r>
      <w:r w:rsidRPr="007A031D">
        <w:rPr>
          <w:rFonts w:ascii="Arial" w:hAnsi="Arial" w:cs="Arial"/>
          <w:b/>
          <w:bCs/>
          <w:sz w:val="20"/>
          <w:szCs w:val="20"/>
          <w:lang w:val="en-US"/>
        </w:rPr>
        <w:t>-</w:t>
      </w:r>
      <w:r w:rsidRPr="0032472F">
        <w:rPr>
          <w:rFonts w:ascii="Arial" w:hAnsi="Arial" w:cs="Arial"/>
          <w:b/>
          <w:bCs/>
          <w:sz w:val="20"/>
          <w:szCs w:val="20"/>
          <w:lang w:val="en-US"/>
        </w:rPr>
        <w:t>mail</w:t>
      </w:r>
      <w:r w:rsidRPr="007A031D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hyperlink r:id="rId8" w:history="1">
        <w:r w:rsidRPr="004D33DC">
          <w:rPr>
            <w:rStyle w:val="a3"/>
            <w:rFonts w:ascii="Arial" w:hAnsi="Arial"/>
            <w:b/>
            <w:bCs/>
            <w:sz w:val="20"/>
            <w:szCs w:val="20"/>
            <w:lang w:val="en-US"/>
          </w:rPr>
          <w:t>pr</w:t>
        </w:r>
        <w:r w:rsidRPr="007A031D">
          <w:rPr>
            <w:rStyle w:val="a3"/>
            <w:rFonts w:ascii="Arial" w:hAnsi="Arial"/>
            <w:b/>
            <w:bCs/>
            <w:sz w:val="20"/>
            <w:szCs w:val="20"/>
            <w:lang w:val="en-US"/>
          </w:rPr>
          <w:t>@</w:t>
        </w:r>
        <w:r w:rsidRPr="004D33DC">
          <w:rPr>
            <w:rStyle w:val="a3"/>
            <w:rFonts w:ascii="Arial" w:hAnsi="Arial"/>
            <w:b/>
            <w:bCs/>
            <w:sz w:val="20"/>
            <w:szCs w:val="20"/>
            <w:lang w:val="en-US"/>
          </w:rPr>
          <w:t>russneft</w:t>
        </w:r>
        <w:r w:rsidRPr="007A031D">
          <w:rPr>
            <w:rStyle w:val="a3"/>
            <w:rFonts w:ascii="Arial" w:hAnsi="Arial"/>
            <w:b/>
            <w:bCs/>
            <w:sz w:val="20"/>
            <w:szCs w:val="20"/>
            <w:lang w:val="en-US"/>
          </w:rPr>
          <w:t>.</w:t>
        </w:r>
        <w:r w:rsidRPr="004D33DC">
          <w:rPr>
            <w:rStyle w:val="a3"/>
            <w:rFonts w:ascii="Arial" w:hAnsi="Arial"/>
            <w:b/>
            <w:bCs/>
            <w:sz w:val="20"/>
            <w:szCs w:val="20"/>
            <w:lang w:val="en-US"/>
          </w:rPr>
          <w:t>ru</w:t>
        </w:r>
      </w:hyperlink>
    </w:p>
    <w:sectPr w:rsidR="00145596" w:rsidRPr="007A031D" w:rsidSect="00AA31B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2F"/>
    <w:rsid w:val="00056A95"/>
    <w:rsid w:val="000840B5"/>
    <w:rsid w:val="000964DE"/>
    <w:rsid w:val="000D3E91"/>
    <w:rsid w:val="000F6819"/>
    <w:rsid w:val="00134298"/>
    <w:rsid w:val="001452C6"/>
    <w:rsid w:val="00145596"/>
    <w:rsid w:val="00151454"/>
    <w:rsid w:val="001F77E8"/>
    <w:rsid w:val="00213136"/>
    <w:rsid w:val="00246990"/>
    <w:rsid w:val="00280FC8"/>
    <w:rsid w:val="002A4AAF"/>
    <w:rsid w:val="002E5460"/>
    <w:rsid w:val="003139FE"/>
    <w:rsid w:val="00381048"/>
    <w:rsid w:val="00382F29"/>
    <w:rsid w:val="00387902"/>
    <w:rsid w:val="003961D9"/>
    <w:rsid w:val="003974A8"/>
    <w:rsid w:val="00397D75"/>
    <w:rsid w:val="003A25FA"/>
    <w:rsid w:val="003D1114"/>
    <w:rsid w:val="00472D2E"/>
    <w:rsid w:val="004823F2"/>
    <w:rsid w:val="004878A5"/>
    <w:rsid w:val="004C2799"/>
    <w:rsid w:val="004D00A5"/>
    <w:rsid w:val="00501EEE"/>
    <w:rsid w:val="0050261E"/>
    <w:rsid w:val="005267A3"/>
    <w:rsid w:val="00533F7E"/>
    <w:rsid w:val="00534CD5"/>
    <w:rsid w:val="00535E69"/>
    <w:rsid w:val="005613C9"/>
    <w:rsid w:val="00564002"/>
    <w:rsid w:val="0058569C"/>
    <w:rsid w:val="006035CA"/>
    <w:rsid w:val="00621C02"/>
    <w:rsid w:val="00647FA7"/>
    <w:rsid w:val="00653FC5"/>
    <w:rsid w:val="00677328"/>
    <w:rsid w:val="006A0AD5"/>
    <w:rsid w:val="006B74CA"/>
    <w:rsid w:val="006C4D18"/>
    <w:rsid w:val="006E0333"/>
    <w:rsid w:val="00705211"/>
    <w:rsid w:val="0070668B"/>
    <w:rsid w:val="0072120B"/>
    <w:rsid w:val="00736285"/>
    <w:rsid w:val="007473BF"/>
    <w:rsid w:val="007561BB"/>
    <w:rsid w:val="007945FE"/>
    <w:rsid w:val="007A031D"/>
    <w:rsid w:val="007A178E"/>
    <w:rsid w:val="007B3386"/>
    <w:rsid w:val="0083663D"/>
    <w:rsid w:val="0087232F"/>
    <w:rsid w:val="008D4AEE"/>
    <w:rsid w:val="008F6C48"/>
    <w:rsid w:val="008F705C"/>
    <w:rsid w:val="00900AA2"/>
    <w:rsid w:val="009130FC"/>
    <w:rsid w:val="009C2AFF"/>
    <w:rsid w:val="009C4A54"/>
    <w:rsid w:val="009D0029"/>
    <w:rsid w:val="009F41B9"/>
    <w:rsid w:val="00A86F6C"/>
    <w:rsid w:val="00A95D7B"/>
    <w:rsid w:val="00AA31B8"/>
    <w:rsid w:val="00AD62AE"/>
    <w:rsid w:val="00AE6297"/>
    <w:rsid w:val="00AF6AE4"/>
    <w:rsid w:val="00B6473E"/>
    <w:rsid w:val="00B87D3D"/>
    <w:rsid w:val="00BE3E60"/>
    <w:rsid w:val="00BF01BF"/>
    <w:rsid w:val="00C72615"/>
    <w:rsid w:val="00C82BC8"/>
    <w:rsid w:val="00CB037B"/>
    <w:rsid w:val="00CB26C9"/>
    <w:rsid w:val="00CB36FF"/>
    <w:rsid w:val="00CD4AD4"/>
    <w:rsid w:val="00CF402B"/>
    <w:rsid w:val="00D141F7"/>
    <w:rsid w:val="00D203D1"/>
    <w:rsid w:val="00D2327B"/>
    <w:rsid w:val="00D80FEC"/>
    <w:rsid w:val="00D933BE"/>
    <w:rsid w:val="00DF379A"/>
    <w:rsid w:val="00E278ED"/>
    <w:rsid w:val="00E443BC"/>
    <w:rsid w:val="00E4699F"/>
    <w:rsid w:val="00E62749"/>
    <w:rsid w:val="00EC4FFC"/>
    <w:rsid w:val="00F62000"/>
    <w:rsid w:val="00F65280"/>
    <w:rsid w:val="00F8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32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232F"/>
    <w:rPr>
      <w:color w:val="0000FF"/>
      <w:u w:val="single"/>
    </w:rPr>
  </w:style>
  <w:style w:type="paragraph" w:customStyle="1" w:styleId="1">
    <w:name w:val="Обычный1"/>
    <w:link w:val="Normal"/>
    <w:rsid w:val="0087232F"/>
    <w:pPr>
      <w:snapToGrid w:val="0"/>
      <w:spacing w:before="100" w:after="100"/>
    </w:pPr>
    <w:rPr>
      <w:sz w:val="24"/>
    </w:rPr>
  </w:style>
  <w:style w:type="table" w:styleId="a4">
    <w:name w:val="Table Grid"/>
    <w:basedOn w:val="a1"/>
    <w:rsid w:val="00872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">
    <w:name w:val="Normal Знак"/>
    <w:link w:val="1"/>
    <w:rsid w:val="004D00A5"/>
    <w:rPr>
      <w:sz w:val="24"/>
      <w:lang w:val="ru-RU" w:eastAsia="ru-RU"/>
    </w:rPr>
  </w:style>
  <w:style w:type="paragraph" w:customStyle="1" w:styleId="10">
    <w:name w:val="Обычный1"/>
    <w:rsid w:val="001452C6"/>
    <w:pPr>
      <w:snapToGrid w:val="0"/>
      <w:spacing w:before="100" w:after="100"/>
    </w:pPr>
    <w:rPr>
      <w:sz w:val="24"/>
      <w:lang w:val="en-US" w:eastAsia="en-US"/>
    </w:rPr>
  </w:style>
  <w:style w:type="paragraph" w:styleId="a5">
    <w:name w:val="Balloon Text"/>
    <w:basedOn w:val="a"/>
    <w:link w:val="a6"/>
    <w:rsid w:val="00D933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933B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32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232F"/>
    <w:rPr>
      <w:color w:val="0000FF"/>
      <w:u w:val="single"/>
    </w:rPr>
  </w:style>
  <w:style w:type="paragraph" w:customStyle="1" w:styleId="1">
    <w:name w:val="Обычный1"/>
    <w:link w:val="Normal"/>
    <w:rsid w:val="0087232F"/>
    <w:pPr>
      <w:snapToGrid w:val="0"/>
      <w:spacing w:before="100" w:after="100"/>
    </w:pPr>
    <w:rPr>
      <w:sz w:val="24"/>
    </w:rPr>
  </w:style>
  <w:style w:type="table" w:styleId="a4">
    <w:name w:val="Table Grid"/>
    <w:basedOn w:val="a1"/>
    <w:rsid w:val="00872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">
    <w:name w:val="Normal Знак"/>
    <w:link w:val="1"/>
    <w:rsid w:val="004D00A5"/>
    <w:rPr>
      <w:sz w:val="24"/>
      <w:lang w:val="ru-RU" w:eastAsia="ru-RU"/>
    </w:rPr>
  </w:style>
  <w:style w:type="paragraph" w:customStyle="1" w:styleId="10">
    <w:name w:val="Обычный1"/>
    <w:rsid w:val="001452C6"/>
    <w:pPr>
      <w:snapToGrid w:val="0"/>
      <w:spacing w:before="100" w:after="100"/>
    </w:pPr>
    <w:rPr>
      <w:sz w:val="24"/>
      <w:lang w:val="en-US" w:eastAsia="en-US"/>
    </w:rPr>
  </w:style>
  <w:style w:type="paragraph" w:styleId="a5">
    <w:name w:val="Balloon Text"/>
    <w:basedOn w:val="a"/>
    <w:link w:val="a6"/>
    <w:rsid w:val="00D933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933B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3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25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2971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9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2876">
              <w:marLeft w:val="0"/>
              <w:marRight w:val="0"/>
              <w:marTop w:val="75"/>
              <w:marBottom w:val="75"/>
              <w:divBdr>
                <w:top w:val="single" w:sz="6" w:space="8" w:color="C7C7C7"/>
                <w:left w:val="single" w:sz="6" w:space="8" w:color="C7C7C7"/>
                <w:bottom w:val="single" w:sz="6" w:space="8" w:color="C7C7C7"/>
                <w:right w:val="single" w:sz="6" w:space="8" w:color="C7C7C7"/>
              </w:divBdr>
              <w:divsChild>
                <w:div w:id="11743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9247">
                      <w:marLeft w:val="22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russ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nef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1433</Characters>
  <Application>Microsoft Office Word</Application>
  <DocSecurity>0</DocSecurity>
  <Lines>68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PUBLIC RELATIONS DEPARTMENT</vt:lpstr>
    </vt:vector>
  </TitlesOfParts>
  <Company>ОАО НК "РуссНефть"</Company>
  <LinksUpToDate>false</LinksUpToDate>
  <CharactersWithSpaces>1667</CharactersWithSpaces>
  <SharedDoc>false</SharedDoc>
  <HLinks>
    <vt:vector size="18" baseType="variant">
      <vt:variant>
        <vt:i4>3604511</vt:i4>
      </vt:variant>
      <vt:variant>
        <vt:i4>6</vt:i4>
      </vt:variant>
      <vt:variant>
        <vt:i4>0</vt:i4>
      </vt:variant>
      <vt:variant>
        <vt:i4>5</vt:i4>
      </vt:variant>
      <vt:variant>
        <vt:lpwstr>mailto:pr@russneft.ru</vt:lpwstr>
      </vt:variant>
      <vt:variant>
        <vt:lpwstr/>
      </vt:variant>
      <vt:variant>
        <vt:i4>7929909</vt:i4>
      </vt:variant>
      <vt:variant>
        <vt:i4>3</vt:i4>
      </vt:variant>
      <vt:variant>
        <vt:i4>0</vt:i4>
      </vt:variant>
      <vt:variant>
        <vt:i4>5</vt:i4>
      </vt:variant>
      <vt:variant>
        <vt:lpwstr>http://www.russneft.ru/</vt:lpwstr>
      </vt:variant>
      <vt:variant>
        <vt:lpwstr/>
      </vt:variant>
      <vt:variant>
        <vt:i4>3604511</vt:i4>
      </vt:variant>
      <vt:variant>
        <vt:i4>0</vt:i4>
      </vt:variant>
      <vt:variant>
        <vt:i4>0</vt:i4>
      </vt:variant>
      <vt:variant>
        <vt:i4>5</vt:i4>
      </vt:variant>
      <vt:variant>
        <vt:lpwstr>mailto:pr@russneft.ru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RELATIONS DEPARTMENT</dc:title>
  <dc:creator>kuznetsovags</dc:creator>
  <cp:lastModifiedBy>Вячин Артем Витальевич</cp:lastModifiedBy>
  <cp:revision>4</cp:revision>
  <cp:lastPrinted>2013-08-27T09:27:00Z</cp:lastPrinted>
  <dcterms:created xsi:type="dcterms:W3CDTF">2014-08-28T11:51:00Z</dcterms:created>
  <dcterms:modified xsi:type="dcterms:W3CDTF">2014-08-28T12:25:00Z</dcterms:modified>
</cp:coreProperties>
</file>