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19" w:rsidRDefault="00833F1E" w:rsidP="00276319">
      <w:pPr>
        <w:pStyle w:val="1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41CE53E" wp14:editId="739360AC">
            <wp:simplePos x="0" y="0"/>
            <wp:positionH relativeFrom="column">
              <wp:posOffset>1980565</wp:posOffset>
            </wp:positionH>
            <wp:positionV relativeFrom="paragraph">
              <wp:posOffset>-229870</wp:posOffset>
            </wp:positionV>
            <wp:extent cx="1943100" cy="895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Pr="00C17900" w:rsidRDefault="00850752" w:rsidP="004C6224">
      <w:pPr>
        <w:jc w:val="center"/>
        <w:rPr>
          <w:rFonts w:ascii="Arial" w:eastAsia="Calibri" w:hAnsi="Arial" w:cs="Arial"/>
          <w:b/>
          <w:caps/>
          <w:lang w:val="en-US"/>
        </w:rPr>
      </w:pPr>
      <w:r>
        <w:rPr>
          <w:rFonts w:ascii="Arial" w:eastAsia="Calibri" w:hAnsi="Arial" w:cs="Arial"/>
          <w:b/>
          <w:caps/>
          <w:lang w:val="en-US"/>
        </w:rPr>
        <w:t>PJSC “</w:t>
      </w:r>
      <w:r w:rsidR="004C6224" w:rsidRPr="00C17900">
        <w:rPr>
          <w:rFonts w:ascii="Arial" w:eastAsia="Calibri" w:hAnsi="Arial" w:cs="Arial"/>
          <w:b/>
          <w:caps/>
          <w:lang w:val="en-US"/>
        </w:rPr>
        <w:t>RussNeft</w:t>
      </w:r>
      <w:r>
        <w:rPr>
          <w:rFonts w:ascii="Arial" w:eastAsia="Calibri" w:hAnsi="Arial" w:cs="Arial"/>
          <w:b/>
          <w:caps/>
          <w:lang w:val="en-US"/>
        </w:rPr>
        <w:t>”</w:t>
      </w:r>
      <w:r w:rsidR="004C6224" w:rsidRPr="00C17900">
        <w:rPr>
          <w:rFonts w:ascii="Arial" w:eastAsia="Calibri" w:hAnsi="Arial" w:cs="Arial"/>
          <w:b/>
          <w:caps/>
          <w:lang w:val="en-US"/>
        </w:rPr>
        <w:t xml:space="preserve"> press service</w:t>
      </w:r>
    </w:p>
    <w:p w:rsidR="004C6224" w:rsidRPr="00C17900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press-release</w:t>
      </w:r>
    </w:p>
    <w:p w:rsidR="004C6224" w:rsidRPr="00C17900" w:rsidRDefault="004C6224" w:rsidP="004C6224">
      <w:pPr>
        <w:jc w:val="center"/>
        <w:rPr>
          <w:rFonts w:ascii="Arial" w:eastAsia="Calibri" w:hAnsi="Arial" w:cs="Arial"/>
          <w:b/>
          <w:lang w:val="en-US"/>
        </w:rPr>
      </w:pPr>
    </w:p>
    <w:p w:rsidR="004C6224" w:rsidRPr="00C17900" w:rsidRDefault="004C6224" w:rsidP="004C6224">
      <w:pPr>
        <w:jc w:val="center"/>
        <w:rPr>
          <w:rFonts w:ascii="Arial" w:eastAsia="Calibri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6224" w:rsidRPr="00C17900" w:rsidTr="00B71A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224" w:rsidRPr="00D933BE" w:rsidRDefault="004C6224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Tel.: (495) 411-63-24; (495) 411-63-21</w:t>
            </w:r>
          </w:p>
          <w:p w:rsidR="004C6224" w:rsidRPr="00D933BE" w:rsidRDefault="004C6224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Fax: (495) 411-63-19</w:t>
            </w:r>
          </w:p>
          <w:p w:rsidR="004C6224" w:rsidRPr="00D933BE" w:rsidRDefault="004C6224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 xml:space="preserve">E-mail: </w:t>
            </w:r>
            <w:hyperlink r:id="rId6" w:history="1">
              <w:r w:rsidRPr="00D933BE">
                <w:rPr>
                  <w:rFonts w:ascii="Arial" w:eastAsia="Calibri" w:hAnsi="Arial" w:cs="Arial"/>
                  <w:b/>
                  <w:color w:val="0000FF"/>
                  <w:u w:val="single"/>
                  <w:lang w:val="en-US"/>
                </w:rPr>
                <w:t>pr@russneft.ru</w:t>
              </w:r>
            </w:hyperlink>
          </w:p>
          <w:p w:rsidR="004C6224" w:rsidRPr="00D933BE" w:rsidRDefault="000F6B9A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hyperlink r:id="rId7" w:history="1">
              <w:r w:rsidR="004C6224" w:rsidRPr="00D933BE">
                <w:rPr>
                  <w:rStyle w:val="a3"/>
                  <w:rFonts w:ascii="Arial" w:eastAsia="Calibri" w:hAnsi="Arial" w:cs="Arial"/>
                  <w:b/>
                  <w:lang w:val="en-US"/>
                </w:rPr>
                <w:t>www.russneft.ru</w:t>
              </w:r>
            </w:hyperlink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224" w:rsidRPr="00D933BE" w:rsidRDefault="004C6224" w:rsidP="00261D25">
            <w:pPr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115054, Moscow,</w:t>
            </w:r>
          </w:p>
          <w:p w:rsidR="004C6224" w:rsidRPr="00D933BE" w:rsidRDefault="004C6224" w:rsidP="00261D25">
            <w:pPr>
              <w:jc w:val="right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D933BE">
              <w:rPr>
                <w:rFonts w:ascii="Arial" w:eastAsia="Calibri" w:hAnsi="Arial" w:cs="Arial"/>
                <w:b/>
                <w:lang w:val="en-US"/>
              </w:rPr>
              <w:t>Pyatnitskaya</w:t>
            </w:r>
            <w:proofErr w:type="spellEnd"/>
            <w:r w:rsidRPr="00D933BE">
              <w:rPr>
                <w:rFonts w:ascii="Arial" w:eastAsia="Calibri" w:hAnsi="Arial" w:cs="Arial"/>
                <w:b/>
                <w:lang w:val="en-US"/>
              </w:rPr>
              <w:t xml:space="preserve"> str., 69</w:t>
            </w:r>
          </w:p>
          <w:p w:rsidR="004C6224" w:rsidRPr="00D933BE" w:rsidRDefault="004C6224" w:rsidP="00B71A74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</w:tbl>
    <w:p w:rsidR="004C6224" w:rsidRPr="00D933BE" w:rsidRDefault="004C6224" w:rsidP="004C6224">
      <w:pPr>
        <w:snapToGrid w:val="0"/>
        <w:spacing w:before="100" w:after="100"/>
        <w:jc w:val="center"/>
        <w:rPr>
          <w:rFonts w:ascii="Arial" w:eastAsia="Calibri" w:hAnsi="Arial" w:cs="Arial"/>
          <w:b/>
          <w:lang w:val="en-US"/>
        </w:rPr>
      </w:pPr>
    </w:p>
    <w:p w:rsidR="00276319" w:rsidRPr="00A31DE9" w:rsidRDefault="00276319" w:rsidP="00276319">
      <w:pPr>
        <w:spacing w:line="380" w:lineRule="atLeast"/>
        <w:ind w:firstLine="708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</w:rPr>
        <w:t xml:space="preserve"> </w:t>
      </w:r>
    </w:p>
    <w:p w:rsidR="00850752" w:rsidRPr="006A62AB" w:rsidRDefault="00850752" w:rsidP="00850752">
      <w:pPr>
        <w:spacing w:line="380" w:lineRule="atLeast"/>
        <w:ind w:left="34"/>
        <w:jc w:val="center"/>
        <w:rPr>
          <w:rFonts w:ascii="Arial" w:hAnsi="Arial"/>
          <w:b/>
          <w:snapToGrid w:val="0"/>
          <w:sz w:val="28"/>
          <w:szCs w:val="28"/>
          <w:lang w:val="en-US"/>
        </w:rPr>
      </w:pPr>
      <w:r>
        <w:rPr>
          <w:rFonts w:ascii="Arial" w:hAnsi="Arial"/>
          <w:b/>
          <w:snapToGrid w:val="0"/>
          <w:sz w:val="28"/>
          <w:szCs w:val="28"/>
          <w:lang w:val="en-US"/>
        </w:rPr>
        <w:t>PRESS</w:t>
      </w:r>
      <w:r w:rsidRPr="006A62AB">
        <w:rPr>
          <w:rFonts w:ascii="Arial" w:hAnsi="Arial"/>
          <w:b/>
          <w:snapToGrid w:val="0"/>
          <w:sz w:val="28"/>
          <w:szCs w:val="28"/>
          <w:lang w:val="en-US"/>
        </w:rPr>
        <w:t>-</w:t>
      </w:r>
      <w:r>
        <w:rPr>
          <w:rFonts w:ascii="Arial" w:hAnsi="Arial"/>
          <w:b/>
          <w:snapToGrid w:val="0"/>
          <w:sz w:val="28"/>
          <w:szCs w:val="28"/>
          <w:lang w:val="en-US"/>
        </w:rPr>
        <w:t>RELEASE</w:t>
      </w:r>
    </w:p>
    <w:p w:rsidR="00850752" w:rsidRDefault="00FA5120" w:rsidP="00850752">
      <w:pPr>
        <w:ind w:left="34"/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>November</w:t>
      </w:r>
      <w:r w:rsidR="00850752" w:rsidRPr="006A62AB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8</w:t>
      </w:r>
      <w:r w:rsidR="00850752" w:rsidRPr="006A62AB">
        <w:rPr>
          <w:rFonts w:ascii="Arial" w:hAnsi="Arial" w:cs="Arial"/>
          <w:b/>
          <w:color w:val="000000"/>
          <w:sz w:val="28"/>
          <w:szCs w:val="28"/>
          <w:lang w:val="en-US"/>
        </w:rPr>
        <w:t>, 2016</w:t>
      </w:r>
    </w:p>
    <w:p w:rsidR="00850752" w:rsidRPr="006A62AB" w:rsidRDefault="00850752" w:rsidP="00850752">
      <w:pPr>
        <w:rPr>
          <w:lang w:val="en-US"/>
        </w:rPr>
      </w:pPr>
    </w:p>
    <w:p w:rsidR="00FA5120" w:rsidRPr="00C528DA" w:rsidRDefault="00FA5120" w:rsidP="00FA5120">
      <w:pPr>
        <w:jc w:val="both"/>
        <w:rPr>
          <w:rFonts w:eastAsia="Calibri"/>
          <w:color w:val="000000"/>
          <w:sz w:val="32"/>
          <w:szCs w:val="32"/>
          <w:lang w:val="en-US"/>
        </w:rPr>
      </w:pPr>
      <w:r>
        <w:rPr>
          <w:rFonts w:eastAsia="Calibri"/>
          <w:color w:val="000000"/>
          <w:sz w:val="32"/>
          <w:szCs w:val="32"/>
          <w:lang w:val="en-US"/>
        </w:rPr>
        <w:t>PJSC</w:t>
      </w:r>
      <w:r w:rsidRPr="001F6035">
        <w:rPr>
          <w:rFonts w:eastAsia="Calibri"/>
          <w:color w:val="000000"/>
          <w:sz w:val="32"/>
          <w:szCs w:val="32"/>
          <w:lang w:val="en-US"/>
        </w:rPr>
        <w:t xml:space="preserve"> “</w:t>
      </w:r>
      <w:proofErr w:type="spellStart"/>
      <w:r>
        <w:rPr>
          <w:rFonts w:eastAsia="Calibri"/>
          <w:color w:val="000000"/>
          <w:sz w:val="32"/>
          <w:szCs w:val="32"/>
          <w:lang w:val="en-US"/>
        </w:rPr>
        <w:t>RussNeft</w:t>
      </w:r>
      <w:proofErr w:type="spellEnd"/>
      <w:r w:rsidRPr="001F6035">
        <w:rPr>
          <w:rFonts w:eastAsia="Calibri"/>
          <w:color w:val="000000"/>
          <w:sz w:val="32"/>
          <w:szCs w:val="32"/>
          <w:lang w:val="en-US"/>
        </w:rPr>
        <w:t>”</w:t>
      </w:r>
      <w:r>
        <w:rPr>
          <w:rFonts w:eastAsia="Calibri"/>
          <w:color w:val="000000"/>
          <w:sz w:val="32"/>
          <w:szCs w:val="32"/>
          <w:lang w:val="en-US"/>
        </w:rPr>
        <w:t xml:space="preserve"> Board of Directors approved</w:t>
      </w:r>
      <w:r w:rsidR="00FF2AEA" w:rsidRPr="00FF2AEA">
        <w:rPr>
          <w:rFonts w:eastAsia="Calibri"/>
          <w:color w:val="000000"/>
          <w:sz w:val="32"/>
          <w:szCs w:val="32"/>
          <w:lang w:val="en-US"/>
        </w:rPr>
        <w:t xml:space="preserve"> </w:t>
      </w:r>
      <w:r w:rsidR="00FF2AEA">
        <w:rPr>
          <w:rFonts w:eastAsia="Calibri"/>
          <w:color w:val="000000"/>
          <w:sz w:val="32"/>
          <w:szCs w:val="32"/>
          <w:lang w:val="en-US"/>
        </w:rPr>
        <w:t>of</w:t>
      </w:r>
      <w:r>
        <w:rPr>
          <w:rFonts w:eastAsia="Calibri"/>
          <w:color w:val="000000"/>
          <w:sz w:val="32"/>
          <w:szCs w:val="32"/>
          <w:lang w:val="en-US"/>
        </w:rPr>
        <w:t xml:space="preserve"> the Company’s development strategy for 2017-2019. The document was approved within the </w:t>
      </w:r>
      <w:r w:rsidR="00FF2AEA">
        <w:rPr>
          <w:rFonts w:eastAsia="Calibri"/>
          <w:color w:val="000000"/>
          <w:sz w:val="32"/>
          <w:szCs w:val="32"/>
          <w:lang w:val="en-US"/>
        </w:rPr>
        <w:t xml:space="preserve">Company’s </w:t>
      </w:r>
      <w:r>
        <w:rPr>
          <w:rFonts w:eastAsia="Calibri"/>
          <w:color w:val="000000"/>
          <w:sz w:val="32"/>
          <w:szCs w:val="32"/>
          <w:lang w:val="en-US"/>
        </w:rPr>
        <w:t xml:space="preserve">long-term development </w:t>
      </w:r>
      <w:r w:rsidRPr="001F6035">
        <w:rPr>
          <w:rFonts w:eastAsia="Calibri"/>
          <w:color w:val="000000"/>
          <w:sz w:val="32"/>
          <w:szCs w:val="32"/>
          <w:lang w:val="en-US"/>
        </w:rPr>
        <w:t>program</w:t>
      </w:r>
      <w:r>
        <w:rPr>
          <w:rFonts w:eastAsia="Calibri"/>
          <w:color w:val="000000"/>
          <w:sz w:val="32"/>
          <w:szCs w:val="32"/>
          <w:lang w:val="en-US"/>
        </w:rPr>
        <w:t xml:space="preserve">. </w:t>
      </w:r>
    </w:p>
    <w:p w:rsidR="00FA5120" w:rsidRPr="00C528DA" w:rsidRDefault="00FA5120" w:rsidP="00FA5120">
      <w:pPr>
        <w:jc w:val="both"/>
        <w:rPr>
          <w:rFonts w:eastAsia="Calibri"/>
          <w:color w:val="000000"/>
          <w:sz w:val="32"/>
          <w:szCs w:val="32"/>
          <w:lang w:val="en-US"/>
        </w:rPr>
      </w:pPr>
    </w:p>
    <w:p w:rsidR="00FA5120" w:rsidRPr="00C528DA" w:rsidRDefault="00FA5120" w:rsidP="00FA5120">
      <w:pPr>
        <w:jc w:val="both"/>
        <w:rPr>
          <w:rFonts w:eastAsia="Calibri"/>
          <w:color w:val="000000"/>
          <w:sz w:val="32"/>
          <w:szCs w:val="32"/>
          <w:lang w:val="en-US"/>
        </w:rPr>
      </w:pPr>
      <w:r>
        <w:rPr>
          <w:rFonts w:eastAsia="Calibri"/>
          <w:color w:val="000000"/>
          <w:sz w:val="32"/>
          <w:szCs w:val="32"/>
          <w:lang w:val="en-US"/>
        </w:rPr>
        <w:t>The</w:t>
      </w:r>
      <w:r w:rsidRPr="007A4473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new</w:t>
      </w:r>
      <w:r w:rsidRPr="007A4473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strategy</w:t>
      </w:r>
      <w:r w:rsidRPr="007A4473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is</w:t>
      </w:r>
      <w:r w:rsidRPr="007A4473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focused</w:t>
      </w:r>
      <w:r w:rsidRPr="007A4473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on</w:t>
      </w:r>
      <w:r w:rsidRPr="007A4473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the</w:t>
      </w:r>
      <w:r w:rsidRPr="007A4473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development</w:t>
      </w:r>
      <w:r w:rsidRPr="007A4473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of</w:t>
      </w:r>
      <w:r w:rsidRPr="007A4473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hard</w:t>
      </w:r>
      <w:r w:rsidRPr="007A4473">
        <w:rPr>
          <w:rFonts w:eastAsia="Calibri"/>
          <w:color w:val="000000"/>
          <w:sz w:val="32"/>
          <w:szCs w:val="32"/>
          <w:lang w:val="en-US"/>
        </w:rPr>
        <w:t>-</w:t>
      </w:r>
      <w:r>
        <w:rPr>
          <w:rFonts w:eastAsia="Calibri"/>
          <w:color w:val="000000"/>
          <w:sz w:val="32"/>
          <w:szCs w:val="32"/>
          <w:lang w:val="en-US"/>
        </w:rPr>
        <w:t>to</w:t>
      </w:r>
      <w:r w:rsidRPr="007A4473">
        <w:rPr>
          <w:rFonts w:eastAsia="Calibri"/>
          <w:color w:val="000000"/>
          <w:sz w:val="32"/>
          <w:szCs w:val="32"/>
          <w:lang w:val="en-US"/>
        </w:rPr>
        <w:t>-</w:t>
      </w:r>
      <w:r>
        <w:rPr>
          <w:rFonts w:eastAsia="Calibri"/>
          <w:color w:val="000000"/>
          <w:sz w:val="32"/>
          <w:szCs w:val="32"/>
          <w:lang w:val="en-US"/>
        </w:rPr>
        <w:t>recover</w:t>
      </w:r>
      <w:r w:rsidRPr="007A4473">
        <w:rPr>
          <w:rFonts w:eastAsia="Calibri"/>
          <w:color w:val="000000"/>
          <w:sz w:val="32"/>
          <w:szCs w:val="32"/>
          <w:lang w:val="en-US"/>
        </w:rPr>
        <w:t xml:space="preserve"> </w:t>
      </w:r>
      <w:proofErr w:type="gramStart"/>
      <w:r>
        <w:rPr>
          <w:rFonts w:eastAsia="Calibri"/>
          <w:color w:val="000000"/>
          <w:sz w:val="32"/>
          <w:szCs w:val="32"/>
          <w:lang w:val="en-US"/>
        </w:rPr>
        <w:t>reserves,</w:t>
      </w:r>
      <w:proofErr w:type="gramEnd"/>
      <w:r>
        <w:rPr>
          <w:rFonts w:eastAsia="Calibri"/>
          <w:color w:val="000000"/>
          <w:sz w:val="32"/>
          <w:szCs w:val="32"/>
          <w:lang w:val="en-US"/>
        </w:rPr>
        <w:t xml:space="preserve"> the</w:t>
      </w:r>
      <w:r w:rsidR="00FF2AEA">
        <w:rPr>
          <w:rFonts w:eastAsia="Calibri"/>
          <w:color w:val="000000"/>
          <w:sz w:val="32"/>
          <w:szCs w:val="32"/>
          <w:lang w:val="en-US"/>
        </w:rPr>
        <w:t xml:space="preserve">ir share </w:t>
      </w:r>
      <w:r>
        <w:rPr>
          <w:rFonts w:eastAsia="Calibri"/>
          <w:color w:val="000000"/>
          <w:sz w:val="32"/>
          <w:szCs w:val="32"/>
          <w:lang w:val="en-US"/>
        </w:rPr>
        <w:t xml:space="preserve">will increase by 10% in </w:t>
      </w:r>
      <w:proofErr w:type="spellStart"/>
      <w:r>
        <w:rPr>
          <w:rFonts w:eastAsia="Calibri"/>
          <w:color w:val="000000"/>
          <w:sz w:val="32"/>
          <w:szCs w:val="32"/>
          <w:lang w:val="en-US"/>
        </w:rPr>
        <w:t>RussNeft</w:t>
      </w:r>
      <w:proofErr w:type="spellEnd"/>
      <w:r>
        <w:rPr>
          <w:rFonts w:eastAsia="Calibri"/>
          <w:color w:val="000000"/>
          <w:sz w:val="32"/>
          <w:szCs w:val="32"/>
          <w:lang w:val="en-US"/>
        </w:rPr>
        <w:t xml:space="preserve"> assets.</w:t>
      </w:r>
      <w:r w:rsidRPr="007A4473">
        <w:rPr>
          <w:rFonts w:eastAsia="Calibri"/>
          <w:color w:val="000000"/>
          <w:sz w:val="32"/>
          <w:szCs w:val="32"/>
          <w:lang w:val="en-US"/>
        </w:rPr>
        <w:t xml:space="preserve"> </w:t>
      </w:r>
    </w:p>
    <w:p w:rsidR="00FA5120" w:rsidRPr="00C528DA" w:rsidRDefault="00FA5120" w:rsidP="00FA5120">
      <w:pPr>
        <w:jc w:val="both"/>
        <w:rPr>
          <w:rFonts w:eastAsia="Calibri"/>
          <w:color w:val="000000"/>
          <w:sz w:val="32"/>
          <w:szCs w:val="32"/>
          <w:lang w:val="en-US"/>
        </w:rPr>
      </w:pPr>
    </w:p>
    <w:p w:rsidR="00FA5120" w:rsidRPr="00FA5120" w:rsidRDefault="00FA5120" w:rsidP="00FA5120">
      <w:pPr>
        <w:jc w:val="both"/>
        <w:rPr>
          <w:rFonts w:eastAsia="Calibri"/>
          <w:color w:val="000000"/>
          <w:sz w:val="32"/>
          <w:szCs w:val="32"/>
          <w:lang w:val="en-US"/>
        </w:rPr>
      </w:pPr>
      <w:r>
        <w:rPr>
          <w:rFonts w:eastAsia="Calibri"/>
          <w:color w:val="000000"/>
          <w:sz w:val="32"/>
          <w:szCs w:val="32"/>
          <w:lang w:val="en-US"/>
        </w:rPr>
        <w:t>The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development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strategy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involves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 xml:space="preserve">a </w:t>
      </w:r>
      <w:r w:rsidR="00951C47">
        <w:rPr>
          <w:rFonts w:eastAsia="Calibri"/>
          <w:color w:val="000000"/>
          <w:sz w:val="32"/>
          <w:szCs w:val="32"/>
          <w:lang w:val="en-US"/>
        </w:rPr>
        <w:t xml:space="preserve">7 </w:t>
      </w:r>
      <w:proofErr w:type="spellStart"/>
      <w:r w:rsidR="00951C47">
        <w:rPr>
          <w:rFonts w:eastAsia="Calibri"/>
          <w:color w:val="000000"/>
          <w:sz w:val="32"/>
          <w:szCs w:val="32"/>
          <w:lang w:val="en-US"/>
        </w:rPr>
        <w:t>mln</w:t>
      </w:r>
      <w:proofErr w:type="spellEnd"/>
      <w:r w:rsidR="00951C47">
        <w:rPr>
          <w:rFonts w:eastAsia="Calibri"/>
          <w:color w:val="000000"/>
          <w:sz w:val="32"/>
          <w:szCs w:val="32"/>
          <w:lang w:val="en-US"/>
        </w:rPr>
        <w:t xml:space="preserve"> tons to 10 </w:t>
      </w:r>
      <w:proofErr w:type="spellStart"/>
      <w:r w:rsidR="00951C47">
        <w:rPr>
          <w:rFonts w:eastAsia="Calibri"/>
          <w:color w:val="000000"/>
          <w:sz w:val="32"/>
          <w:szCs w:val="32"/>
          <w:lang w:val="en-US"/>
        </w:rPr>
        <w:t>mln</w:t>
      </w:r>
      <w:proofErr w:type="spellEnd"/>
      <w:r w:rsidR="00951C47">
        <w:rPr>
          <w:rFonts w:eastAsia="Calibri"/>
          <w:color w:val="000000"/>
          <w:sz w:val="32"/>
          <w:szCs w:val="32"/>
          <w:lang w:val="en-US"/>
        </w:rPr>
        <w:t xml:space="preserve"> tons </w:t>
      </w:r>
      <w:r>
        <w:rPr>
          <w:rFonts w:eastAsia="Calibri"/>
          <w:color w:val="000000"/>
          <w:sz w:val="32"/>
          <w:szCs w:val="32"/>
          <w:lang w:val="en-US"/>
        </w:rPr>
        <w:t>progressive growth of oil</w:t>
      </w:r>
      <w:r w:rsidR="00951C47">
        <w:rPr>
          <w:rFonts w:eastAsia="Calibri"/>
          <w:color w:val="000000"/>
          <w:sz w:val="32"/>
          <w:szCs w:val="32"/>
          <w:lang w:val="en-US"/>
        </w:rPr>
        <w:t xml:space="preserve"> production</w:t>
      </w:r>
      <w:r>
        <w:rPr>
          <w:rFonts w:eastAsia="Calibri"/>
          <w:color w:val="000000"/>
          <w:sz w:val="32"/>
          <w:szCs w:val="32"/>
          <w:lang w:val="en-US"/>
        </w:rPr>
        <w:t xml:space="preserve"> within 3 years. </w:t>
      </w:r>
    </w:p>
    <w:p w:rsidR="00FA5120" w:rsidRPr="00FA5120" w:rsidRDefault="00FA5120" w:rsidP="00FA5120">
      <w:pPr>
        <w:jc w:val="both"/>
        <w:rPr>
          <w:rFonts w:eastAsia="Calibri"/>
          <w:color w:val="000000"/>
          <w:sz w:val="32"/>
          <w:szCs w:val="32"/>
          <w:lang w:val="en-US"/>
        </w:rPr>
      </w:pPr>
    </w:p>
    <w:p w:rsidR="00FA5120" w:rsidRPr="00BB6B14" w:rsidRDefault="00FA5120" w:rsidP="00FA5120">
      <w:pPr>
        <w:jc w:val="both"/>
        <w:rPr>
          <w:rFonts w:eastAsia="Calibri"/>
          <w:color w:val="000000"/>
          <w:sz w:val="32"/>
          <w:szCs w:val="32"/>
          <w:lang w:val="en-US"/>
        </w:rPr>
      </w:pPr>
      <w:r>
        <w:rPr>
          <w:rFonts w:eastAsia="Calibri"/>
          <w:color w:val="000000"/>
          <w:sz w:val="32"/>
          <w:szCs w:val="32"/>
          <w:lang w:val="en-US"/>
        </w:rPr>
        <w:t>The production growth will be secured by the significant CAPEX increase. Capital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investments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are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expected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to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grow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by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1.5 </w:t>
      </w:r>
      <w:r>
        <w:rPr>
          <w:rFonts w:eastAsia="Calibri"/>
          <w:color w:val="000000"/>
          <w:sz w:val="32"/>
          <w:szCs w:val="32"/>
          <w:lang w:val="en-US"/>
        </w:rPr>
        <w:t>times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in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2017 </w:t>
      </w:r>
      <w:r>
        <w:rPr>
          <w:rFonts w:eastAsia="Calibri"/>
          <w:color w:val="000000"/>
          <w:sz w:val="32"/>
          <w:szCs w:val="32"/>
          <w:lang w:val="en-US"/>
        </w:rPr>
        <w:t>and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will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 xml:space="preserve">make up around 26 </w:t>
      </w:r>
      <w:proofErr w:type="spellStart"/>
      <w:r>
        <w:rPr>
          <w:rFonts w:eastAsia="Calibri"/>
          <w:color w:val="000000"/>
          <w:sz w:val="32"/>
          <w:szCs w:val="32"/>
          <w:lang w:val="en-US"/>
        </w:rPr>
        <w:t>bn</w:t>
      </w:r>
      <w:proofErr w:type="spellEnd"/>
      <w:r>
        <w:rPr>
          <w:rFonts w:eastAsia="Calibri"/>
          <w:color w:val="000000"/>
          <w:sz w:val="32"/>
          <w:szCs w:val="32"/>
          <w:lang w:val="en-US"/>
        </w:rPr>
        <w:t xml:space="preserve"> RUB. PJSC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“</w:t>
      </w:r>
      <w:proofErr w:type="spellStart"/>
      <w:r>
        <w:rPr>
          <w:rFonts w:eastAsia="Calibri"/>
          <w:color w:val="000000"/>
          <w:sz w:val="32"/>
          <w:szCs w:val="32"/>
          <w:lang w:val="en-US"/>
        </w:rPr>
        <w:t>RussNeft</w:t>
      </w:r>
      <w:proofErr w:type="spellEnd"/>
      <w:r w:rsidRPr="00C528DA">
        <w:rPr>
          <w:rFonts w:eastAsia="Calibri"/>
          <w:color w:val="000000"/>
          <w:sz w:val="32"/>
          <w:szCs w:val="32"/>
          <w:lang w:val="en-US"/>
        </w:rPr>
        <w:t xml:space="preserve">” </w:t>
      </w:r>
      <w:r>
        <w:rPr>
          <w:rFonts w:eastAsia="Calibri"/>
          <w:color w:val="000000"/>
          <w:sz w:val="32"/>
          <w:szCs w:val="32"/>
          <w:lang w:val="en-US"/>
        </w:rPr>
        <w:t>will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allocate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around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 17.1 </w:t>
      </w:r>
      <w:proofErr w:type="spellStart"/>
      <w:r>
        <w:rPr>
          <w:rFonts w:eastAsia="Calibri"/>
          <w:color w:val="000000"/>
          <w:sz w:val="32"/>
          <w:szCs w:val="32"/>
          <w:lang w:val="en-US"/>
        </w:rPr>
        <w:t>bn</w:t>
      </w:r>
      <w:proofErr w:type="spellEnd"/>
      <w:r w:rsidRPr="00C528DA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>RUB</w:t>
      </w:r>
      <w:r w:rsidRPr="00C528DA">
        <w:rPr>
          <w:rFonts w:eastAsia="Calibri"/>
          <w:color w:val="000000"/>
          <w:sz w:val="32"/>
          <w:szCs w:val="32"/>
          <w:lang w:val="en-US"/>
        </w:rPr>
        <w:t xml:space="preserve">. </w:t>
      </w:r>
      <w:proofErr w:type="gramStart"/>
      <w:r>
        <w:rPr>
          <w:rFonts w:eastAsia="Calibri"/>
          <w:color w:val="000000"/>
          <w:sz w:val="32"/>
          <w:szCs w:val="32"/>
          <w:lang w:val="en-US"/>
        </w:rPr>
        <w:t>to</w:t>
      </w:r>
      <w:proofErr w:type="gramEnd"/>
      <w:r>
        <w:rPr>
          <w:rFonts w:eastAsia="Calibri"/>
          <w:color w:val="000000"/>
          <w:sz w:val="32"/>
          <w:szCs w:val="32"/>
          <w:lang w:val="en-US"/>
        </w:rPr>
        <w:t xml:space="preserve"> CAPEX with the major </w:t>
      </w:r>
      <w:r w:rsidR="00951C47">
        <w:rPr>
          <w:rFonts w:eastAsia="Calibri"/>
          <w:color w:val="000000"/>
          <w:sz w:val="32"/>
          <w:szCs w:val="32"/>
          <w:lang w:val="en-US"/>
        </w:rPr>
        <w:t>amount</w:t>
      </w:r>
      <w:r>
        <w:rPr>
          <w:rFonts w:eastAsia="Calibri"/>
          <w:color w:val="000000"/>
          <w:sz w:val="32"/>
          <w:szCs w:val="32"/>
          <w:lang w:val="en-US"/>
        </w:rPr>
        <w:t xml:space="preserve"> </w:t>
      </w:r>
      <w:r w:rsidR="00951C47">
        <w:rPr>
          <w:rFonts w:eastAsia="Calibri"/>
          <w:color w:val="000000"/>
          <w:sz w:val="32"/>
          <w:szCs w:val="32"/>
          <w:lang w:val="en-US"/>
        </w:rPr>
        <w:t>invested into Development and P</w:t>
      </w:r>
      <w:r>
        <w:rPr>
          <w:rFonts w:eastAsia="Calibri"/>
          <w:color w:val="000000"/>
          <w:sz w:val="32"/>
          <w:szCs w:val="32"/>
          <w:lang w:val="en-US"/>
        </w:rPr>
        <w:t xml:space="preserve">roduction, against 12.5 </w:t>
      </w:r>
      <w:proofErr w:type="spellStart"/>
      <w:r>
        <w:rPr>
          <w:rFonts w:eastAsia="Calibri"/>
          <w:color w:val="000000"/>
          <w:sz w:val="32"/>
          <w:szCs w:val="32"/>
          <w:lang w:val="en-US"/>
        </w:rPr>
        <w:t>bn</w:t>
      </w:r>
      <w:proofErr w:type="spellEnd"/>
      <w:r>
        <w:rPr>
          <w:rFonts w:eastAsia="Calibri"/>
          <w:color w:val="000000"/>
          <w:sz w:val="32"/>
          <w:szCs w:val="32"/>
          <w:lang w:val="en-US"/>
        </w:rPr>
        <w:t xml:space="preserve"> RUB. </w:t>
      </w:r>
      <w:proofErr w:type="gramStart"/>
      <w:r>
        <w:rPr>
          <w:rFonts w:eastAsia="Calibri"/>
          <w:color w:val="000000"/>
          <w:sz w:val="32"/>
          <w:szCs w:val="32"/>
          <w:lang w:val="en-US"/>
        </w:rPr>
        <w:t>acc</w:t>
      </w:r>
      <w:proofErr w:type="gramEnd"/>
      <w:r>
        <w:rPr>
          <w:rFonts w:eastAsia="Calibri"/>
          <w:color w:val="000000"/>
          <w:sz w:val="32"/>
          <w:szCs w:val="32"/>
          <w:lang w:val="en-US"/>
        </w:rPr>
        <w:t>. to 2015 results.</w:t>
      </w:r>
      <w:r w:rsidRPr="00BB6B14">
        <w:rPr>
          <w:rFonts w:eastAsia="Calibri"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/>
        </w:rPr>
        <w:t xml:space="preserve">Thus the Company </w:t>
      </w:r>
      <w:proofErr w:type="gramStart"/>
      <w:r>
        <w:rPr>
          <w:rFonts w:eastAsia="Calibri"/>
          <w:color w:val="000000"/>
          <w:sz w:val="32"/>
          <w:szCs w:val="32"/>
          <w:lang w:val="en-US"/>
        </w:rPr>
        <w:t>will</w:t>
      </w:r>
      <w:proofErr w:type="gramEnd"/>
      <w:r>
        <w:rPr>
          <w:rFonts w:eastAsia="Calibri"/>
          <w:color w:val="000000"/>
          <w:sz w:val="32"/>
          <w:szCs w:val="32"/>
          <w:lang w:val="en-US"/>
        </w:rPr>
        <w:t xml:space="preserve"> double its investments within 2 years. </w:t>
      </w:r>
    </w:p>
    <w:p w:rsidR="00FA5120" w:rsidRPr="00BB6B14" w:rsidRDefault="00951C47" w:rsidP="00FA5120">
      <w:pPr>
        <w:jc w:val="both"/>
        <w:rPr>
          <w:rFonts w:eastAsia="Calibri"/>
          <w:color w:val="000000"/>
          <w:sz w:val="32"/>
          <w:szCs w:val="32"/>
          <w:lang w:val="en-US"/>
        </w:rPr>
      </w:pPr>
      <w:r>
        <w:rPr>
          <w:rFonts w:eastAsia="Calibri"/>
          <w:color w:val="000000"/>
          <w:sz w:val="32"/>
          <w:szCs w:val="32"/>
          <w:lang w:val="en-US"/>
        </w:rPr>
        <w:t>PJSC “</w:t>
      </w:r>
      <w:proofErr w:type="spellStart"/>
      <w:r w:rsidR="00FA5120">
        <w:rPr>
          <w:rFonts w:eastAsia="Calibri"/>
          <w:color w:val="000000"/>
          <w:sz w:val="32"/>
          <w:szCs w:val="32"/>
          <w:lang w:val="en-US"/>
        </w:rPr>
        <w:t>RussNeft</w:t>
      </w:r>
      <w:proofErr w:type="spellEnd"/>
      <w:r>
        <w:rPr>
          <w:rFonts w:eastAsia="Calibri"/>
          <w:color w:val="000000"/>
          <w:sz w:val="32"/>
          <w:szCs w:val="32"/>
          <w:lang w:val="en-US"/>
        </w:rPr>
        <w:t>”</w:t>
      </w:r>
      <w:r w:rsidR="00FA5120">
        <w:rPr>
          <w:rFonts w:eastAsia="Calibri"/>
          <w:color w:val="000000"/>
          <w:sz w:val="32"/>
          <w:szCs w:val="32"/>
          <w:lang w:val="en-US"/>
        </w:rPr>
        <w:t xml:space="preserve"> has all the required competence and technologies for the progressive production growth. </w:t>
      </w:r>
    </w:p>
    <w:p w:rsidR="00FA5120" w:rsidRPr="00BB6B14" w:rsidRDefault="00FA5120" w:rsidP="00FA5120">
      <w:pPr>
        <w:jc w:val="both"/>
        <w:rPr>
          <w:rFonts w:eastAsia="Calibri"/>
          <w:color w:val="000000"/>
          <w:sz w:val="32"/>
          <w:szCs w:val="32"/>
          <w:lang w:val="en-US"/>
        </w:rPr>
      </w:pPr>
    </w:p>
    <w:p w:rsidR="00850752" w:rsidRPr="00D97949" w:rsidRDefault="00FA5120" w:rsidP="00FA5120">
      <w:pPr>
        <w:jc w:val="both"/>
        <w:rPr>
          <w:rFonts w:eastAsia="Calibri"/>
          <w:color w:val="000000"/>
          <w:sz w:val="32"/>
          <w:szCs w:val="32"/>
          <w:lang w:val="en-US" w:eastAsia="en-US"/>
        </w:rPr>
      </w:pPr>
      <w:r>
        <w:rPr>
          <w:rFonts w:eastAsia="Calibri"/>
          <w:color w:val="000000"/>
          <w:sz w:val="32"/>
          <w:szCs w:val="32"/>
          <w:lang w:val="en-US"/>
        </w:rPr>
        <w:t xml:space="preserve">The middle-term strategy of the Company also involves the program of expenses </w:t>
      </w:r>
      <w:r w:rsidR="00951C47">
        <w:rPr>
          <w:rFonts w:eastAsia="Calibri"/>
          <w:color w:val="000000"/>
          <w:sz w:val="32"/>
          <w:szCs w:val="32"/>
          <w:lang w:val="en-US"/>
        </w:rPr>
        <w:t>reduction</w:t>
      </w:r>
      <w:r>
        <w:rPr>
          <w:rFonts w:eastAsia="Calibri"/>
          <w:color w:val="000000"/>
          <w:sz w:val="32"/>
          <w:szCs w:val="32"/>
          <w:lang w:val="en-US"/>
        </w:rPr>
        <w:t xml:space="preserve"> starting from the next year. The target reduction level will reach 3 </w:t>
      </w:r>
      <w:proofErr w:type="spellStart"/>
      <w:r>
        <w:rPr>
          <w:rFonts w:eastAsia="Calibri"/>
          <w:color w:val="000000"/>
          <w:sz w:val="32"/>
          <w:szCs w:val="32"/>
          <w:lang w:val="en-US"/>
        </w:rPr>
        <w:t>bn</w:t>
      </w:r>
      <w:proofErr w:type="spellEnd"/>
      <w:r>
        <w:rPr>
          <w:rFonts w:eastAsia="Calibri"/>
          <w:color w:val="000000"/>
          <w:sz w:val="32"/>
          <w:szCs w:val="32"/>
          <w:lang w:val="en-US"/>
        </w:rPr>
        <w:t xml:space="preserve"> RUB. </w:t>
      </w:r>
      <w:proofErr w:type="gramStart"/>
      <w:r>
        <w:rPr>
          <w:rFonts w:eastAsia="Calibri"/>
          <w:color w:val="000000"/>
          <w:sz w:val="32"/>
          <w:szCs w:val="32"/>
          <w:lang w:val="en-US"/>
        </w:rPr>
        <w:t>per</w:t>
      </w:r>
      <w:proofErr w:type="gramEnd"/>
      <w:r>
        <w:rPr>
          <w:rFonts w:eastAsia="Calibri"/>
          <w:color w:val="000000"/>
          <w:sz w:val="32"/>
          <w:szCs w:val="32"/>
          <w:lang w:val="en-US"/>
        </w:rPr>
        <w:t xml:space="preserve"> year</w:t>
      </w:r>
      <w:r w:rsidR="00951C47">
        <w:rPr>
          <w:rFonts w:eastAsia="Calibri"/>
          <w:color w:val="000000"/>
          <w:sz w:val="32"/>
          <w:szCs w:val="32"/>
          <w:lang w:val="en-US"/>
        </w:rPr>
        <w:t xml:space="preserve"> by 2020</w:t>
      </w:r>
      <w:r>
        <w:rPr>
          <w:rFonts w:eastAsia="Calibri"/>
          <w:color w:val="000000"/>
          <w:sz w:val="32"/>
          <w:szCs w:val="32"/>
          <w:lang w:val="en-US"/>
        </w:rPr>
        <w:t>.</w:t>
      </w:r>
    </w:p>
    <w:p w:rsidR="00270590" w:rsidRPr="0020255B" w:rsidRDefault="00270590" w:rsidP="00270590">
      <w:pPr>
        <w:rPr>
          <w:rFonts w:ascii="Calibri" w:eastAsia="Calibri" w:hAnsi="Calibri"/>
          <w:sz w:val="22"/>
          <w:szCs w:val="22"/>
          <w:lang w:val="en-US"/>
        </w:rPr>
      </w:pPr>
    </w:p>
    <w:p w:rsidR="00270590" w:rsidRPr="0020255B" w:rsidRDefault="00270590" w:rsidP="00270590">
      <w:pPr>
        <w:rPr>
          <w:rFonts w:eastAsia="Calibri"/>
          <w:lang w:val="en-US"/>
        </w:rPr>
      </w:pPr>
    </w:p>
    <w:p w:rsidR="004C6224" w:rsidRPr="00B71A74" w:rsidRDefault="004C6224" w:rsidP="004C6224">
      <w:pPr>
        <w:spacing w:after="120" w:line="240" w:lineRule="atLeast"/>
        <w:ind w:right="-143"/>
        <w:rPr>
          <w:rFonts w:ascii="Arial" w:hAnsi="Arial" w:cs="Arial"/>
          <w:b/>
          <w:bCs/>
          <w:lang w:val="en-US"/>
        </w:rPr>
      </w:pPr>
    </w:p>
    <w:p w:rsidR="004C6224" w:rsidRPr="00FA5120" w:rsidRDefault="00261D25" w:rsidP="004C6224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PJSC “</w:t>
      </w:r>
      <w:proofErr w:type="spellStart"/>
      <w:r w:rsidR="004C6224" w:rsidRPr="004C6224">
        <w:rPr>
          <w:rFonts w:ascii="Arial" w:hAnsi="Arial" w:cs="Arial"/>
          <w:b/>
          <w:bCs/>
          <w:lang w:val="en-US"/>
        </w:rPr>
        <w:t>RussNeft</w:t>
      </w:r>
      <w:proofErr w:type="spellEnd"/>
      <w:r>
        <w:rPr>
          <w:rFonts w:ascii="Arial" w:hAnsi="Arial" w:cs="Arial"/>
          <w:b/>
          <w:bCs/>
          <w:lang w:val="en-US"/>
        </w:rPr>
        <w:t>”</w:t>
      </w:r>
      <w:r w:rsidR="004C6224" w:rsidRPr="004C6224">
        <w:rPr>
          <w:rFonts w:ascii="Arial" w:hAnsi="Arial" w:cs="Arial"/>
          <w:b/>
          <w:bCs/>
          <w:lang w:val="en-US"/>
        </w:rPr>
        <w:t xml:space="preserve"> Press-</w:t>
      </w:r>
      <w:r w:rsidR="00B458A8" w:rsidRPr="00FA5120">
        <w:rPr>
          <w:rFonts w:ascii="Arial" w:hAnsi="Arial" w:cs="Arial"/>
          <w:b/>
          <w:bCs/>
          <w:lang w:val="en-US"/>
        </w:rPr>
        <w:t>service</w:t>
      </w:r>
    </w:p>
    <w:p w:rsidR="004C6224" w:rsidRPr="004C6224" w:rsidRDefault="004C6224" w:rsidP="004C6224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en-US"/>
        </w:rPr>
      </w:pPr>
      <w:r w:rsidRPr="004C6224">
        <w:rPr>
          <w:rFonts w:ascii="Arial" w:hAnsi="Arial" w:cs="Arial"/>
          <w:b/>
          <w:bCs/>
          <w:lang w:val="en-US"/>
        </w:rPr>
        <w:t>Tel.: (495) 411-63-24,</w:t>
      </w:r>
    </w:p>
    <w:p w:rsidR="004C6224" w:rsidRPr="00FA5120" w:rsidRDefault="004C6224" w:rsidP="004C6224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de-DE"/>
        </w:rPr>
      </w:pPr>
      <w:r w:rsidRPr="00FA5120">
        <w:rPr>
          <w:rFonts w:ascii="Arial" w:hAnsi="Arial" w:cs="Arial"/>
          <w:b/>
          <w:bCs/>
          <w:lang w:val="de-DE"/>
        </w:rPr>
        <w:t>Fax: (495) 411-63-19</w:t>
      </w:r>
    </w:p>
    <w:p w:rsidR="004C6224" w:rsidRPr="005B2587" w:rsidRDefault="004C6224" w:rsidP="004C6224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de-DE"/>
        </w:rPr>
      </w:pPr>
      <w:proofErr w:type="spellStart"/>
      <w:r w:rsidRPr="005B2587">
        <w:rPr>
          <w:rFonts w:ascii="Arial" w:hAnsi="Arial" w:cs="Arial"/>
          <w:b/>
          <w:bCs/>
          <w:lang w:val="de-DE"/>
        </w:rPr>
        <w:t>E-mail</w:t>
      </w:r>
      <w:proofErr w:type="spellEnd"/>
      <w:r w:rsidRPr="005B2587">
        <w:rPr>
          <w:rFonts w:ascii="Arial" w:hAnsi="Arial" w:cs="Arial"/>
          <w:b/>
          <w:bCs/>
          <w:lang w:val="de-DE"/>
        </w:rPr>
        <w:t>: pr@russneft.ru</w:t>
      </w:r>
    </w:p>
    <w:p w:rsidR="00276319" w:rsidRPr="00F36AD8" w:rsidRDefault="00276319" w:rsidP="00276319">
      <w:pPr>
        <w:rPr>
          <w:lang w:val="de-DE"/>
        </w:rPr>
      </w:pPr>
    </w:p>
    <w:p w:rsidR="00194B48" w:rsidRPr="00F36AD8" w:rsidRDefault="00194B48">
      <w:pPr>
        <w:rPr>
          <w:lang w:val="de-DE"/>
        </w:rPr>
      </w:pPr>
    </w:p>
    <w:sectPr w:rsidR="00194B48" w:rsidRPr="00F3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19"/>
    <w:rsid w:val="00001151"/>
    <w:rsid w:val="000055B1"/>
    <w:rsid w:val="000134B7"/>
    <w:rsid w:val="00022FE4"/>
    <w:rsid w:val="0002778E"/>
    <w:rsid w:val="000372AA"/>
    <w:rsid w:val="00051096"/>
    <w:rsid w:val="00085B4C"/>
    <w:rsid w:val="00087339"/>
    <w:rsid w:val="00092894"/>
    <w:rsid w:val="000937F3"/>
    <w:rsid w:val="000953F5"/>
    <w:rsid w:val="00096CBE"/>
    <w:rsid w:val="00097C0C"/>
    <w:rsid w:val="000A555C"/>
    <w:rsid w:val="000A5F60"/>
    <w:rsid w:val="000B25CD"/>
    <w:rsid w:val="000B4CCA"/>
    <w:rsid w:val="000B74E4"/>
    <w:rsid w:val="000C0EB0"/>
    <w:rsid w:val="000C11C8"/>
    <w:rsid w:val="000C1782"/>
    <w:rsid w:val="000C76C1"/>
    <w:rsid w:val="000D2FC8"/>
    <w:rsid w:val="000E0A35"/>
    <w:rsid w:val="000E3E7A"/>
    <w:rsid w:val="000E67B2"/>
    <w:rsid w:val="000F6B9A"/>
    <w:rsid w:val="001036D9"/>
    <w:rsid w:val="00135D74"/>
    <w:rsid w:val="00143A0B"/>
    <w:rsid w:val="0014552E"/>
    <w:rsid w:val="00155CB2"/>
    <w:rsid w:val="00157A8D"/>
    <w:rsid w:val="00164A29"/>
    <w:rsid w:val="00176C51"/>
    <w:rsid w:val="00193F51"/>
    <w:rsid w:val="00194B48"/>
    <w:rsid w:val="001A0340"/>
    <w:rsid w:val="001A1859"/>
    <w:rsid w:val="001A376A"/>
    <w:rsid w:val="001B0AE8"/>
    <w:rsid w:val="001B16EA"/>
    <w:rsid w:val="001B4D09"/>
    <w:rsid w:val="001C1C58"/>
    <w:rsid w:val="001C34F3"/>
    <w:rsid w:val="001C7562"/>
    <w:rsid w:val="001D046D"/>
    <w:rsid w:val="001D5187"/>
    <w:rsid w:val="001D6FE4"/>
    <w:rsid w:val="001D7812"/>
    <w:rsid w:val="001D7E76"/>
    <w:rsid w:val="001E4D64"/>
    <w:rsid w:val="00201884"/>
    <w:rsid w:val="0020255B"/>
    <w:rsid w:val="00215DA7"/>
    <w:rsid w:val="0021762D"/>
    <w:rsid w:val="00225634"/>
    <w:rsid w:val="00226A43"/>
    <w:rsid w:val="00227575"/>
    <w:rsid w:val="002361B7"/>
    <w:rsid w:val="0024047F"/>
    <w:rsid w:val="00261D25"/>
    <w:rsid w:val="00270590"/>
    <w:rsid w:val="00272896"/>
    <w:rsid w:val="00273086"/>
    <w:rsid w:val="00276319"/>
    <w:rsid w:val="002770A8"/>
    <w:rsid w:val="0029111F"/>
    <w:rsid w:val="002917A3"/>
    <w:rsid w:val="00296A52"/>
    <w:rsid w:val="002A0160"/>
    <w:rsid w:val="002A14B0"/>
    <w:rsid w:val="002B35C8"/>
    <w:rsid w:val="002B3674"/>
    <w:rsid w:val="002B51A1"/>
    <w:rsid w:val="002C49CE"/>
    <w:rsid w:val="002D0697"/>
    <w:rsid w:val="002D5257"/>
    <w:rsid w:val="002E409E"/>
    <w:rsid w:val="0030027F"/>
    <w:rsid w:val="00307B01"/>
    <w:rsid w:val="00324845"/>
    <w:rsid w:val="00332461"/>
    <w:rsid w:val="0034330F"/>
    <w:rsid w:val="00377002"/>
    <w:rsid w:val="00385E7B"/>
    <w:rsid w:val="003A2266"/>
    <w:rsid w:val="003C057B"/>
    <w:rsid w:val="003C79C0"/>
    <w:rsid w:val="003D23E7"/>
    <w:rsid w:val="003D42C4"/>
    <w:rsid w:val="003D5DA9"/>
    <w:rsid w:val="003E0E79"/>
    <w:rsid w:val="003E133F"/>
    <w:rsid w:val="003E29B4"/>
    <w:rsid w:val="003E2DBE"/>
    <w:rsid w:val="003E2F80"/>
    <w:rsid w:val="003E3C13"/>
    <w:rsid w:val="003E590E"/>
    <w:rsid w:val="003E7D38"/>
    <w:rsid w:val="0043123F"/>
    <w:rsid w:val="00443362"/>
    <w:rsid w:val="004557E3"/>
    <w:rsid w:val="004674CD"/>
    <w:rsid w:val="00471592"/>
    <w:rsid w:val="00475182"/>
    <w:rsid w:val="00476B89"/>
    <w:rsid w:val="004823DB"/>
    <w:rsid w:val="00485A6A"/>
    <w:rsid w:val="00485F8E"/>
    <w:rsid w:val="004B053A"/>
    <w:rsid w:val="004C602F"/>
    <w:rsid w:val="004C6224"/>
    <w:rsid w:val="004E0A2D"/>
    <w:rsid w:val="005050BA"/>
    <w:rsid w:val="00507C5C"/>
    <w:rsid w:val="005109A8"/>
    <w:rsid w:val="00510C8F"/>
    <w:rsid w:val="00524149"/>
    <w:rsid w:val="00547818"/>
    <w:rsid w:val="00555EFB"/>
    <w:rsid w:val="00562FD2"/>
    <w:rsid w:val="005641C0"/>
    <w:rsid w:val="00567004"/>
    <w:rsid w:val="00575402"/>
    <w:rsid w:val="00587AFA"/>
    <w:rsid w:val="00587FC0"/>
    <w:rsid w:val="0059089C"/>
    <w:rsid w:val="005A7ED8"/>
    <w:rsid w:val="005D53FA"/>
    <w:rsid w:val="005E03A9"/>
    <w:rsid w:val="005E2DEA"/>
    <w:rsid w:val="00601399"/>
    <w:rsid w:val="00603978"/>
    <w:rsid w:val="00604D45"/>
    <w:rsid w:val="00627154"/>
    <w:rsid w:val="00633124"/>
    <w:rsid w:val="00642FF0"/>
    <w:rsid w:val="006515C5"/>
    <w:rsid w:val="00666E06"/>
    <w:rsid w:val="006765A9"/>
    <w:rsid w:val="0068623B"/>
    <w:rsid w:val="00693B7A"/>
    <w:rsid w:val="006A177D"/>
    <w:rsid w:val="006B1BF8"/>
    <w:rsid w:val="006B6113"/>
    <w:rsid w:val="006C6EDC"/>
    <w:rsid w:val="006D04EB"/>
    <w:rsid w:val="006D4638"/>
    <w:rsid w:val="0070048D"/>
    <w:rsid w:val="007053CF"/>
    <w:rsid w:val="0072461A"/>
    <w:rsid w:val="0072704D"/>
    <w:rsid w:val="00736BD6"/>
    <w:rsid w:val="00752352"/>
    <w:rsid w:val="00752F67"/>
    <w:rsid w:val="00755A7D"/>
    <w:rsid w:val="00756018"/>
    <w:rsid w:val="00756D62"/>
    <w:rsid w:val="00757AE2"/>
    <w:rsid w:val="0078026E"/>
    <w:rsid w:val="00784172"/>
    <w:rsid w:val="007863CD"/>
    <w:rsid w:val="00786EFB"/>
    <w:rsid w:val="007A2185"/>
    <w:rsid w:val="007A30CB"/>
    <w:rsid w:val="007A6FBC"/>
    <w:rsid w:val="007C52A3"/>
    <w:rsid w:val="007D5611"/>
    <w:rsid w:val="007D5F53"/>
    <w:rsid w:val="007E526D"/>
    <w:rsid w:val="00821113"/>
    <w:rsid w:val="00826842"/>
    <w:rsid w:val="00826E6D"/>
    <w:rsid w:val="008271E6"/>
    <w:rsid w:val="00833F1E"/>
    <w:rsid w:val="00836557"/>
    <w:rsid w:val="0084219C"/>
    <w:rsid w:val="00850752"/>
    <w:rsid w:val="00852ED9"/>
    <w:rsid w:val="00863A95"/>
    <w:rsid w:val="008668E6"/>
    <w:rsid w:val="0089196F"/>
    <w:rsid w:val="00896907"/>
    <w:rsid w:val="008B0777"/>
    <w:rsid w:val="008B2755"/>
    <w:rsid w:val="008B7AFA"/>
    <w:rsid w:val="008E470C"/>
    <w:rsid w:val="008F4157"/>
    <w:rsid w:val="008F6E88"/>
    <w:rsid w:val="009111C7"/>
    <w:rsid w:val="00916AF5"/>
    <w:rsid w:val="00925328"/>
    <w:rsid w:val="00927845"/>
    <w:rsid w:val="009305F1"/>
    <w:rsid w:val="00930CDA"/>
    <w:rsid w:val="009505A6"/>
    <w:rsid w:val="00951C47"/>
    <w:rsid w:val="0095519F"/>
    <w:rsid w:val="0095653A"/>
    <w:rsid w:val="0095703C"/>
    <w:rsid w:val="00957683"/>
    <w:rsid w:val="009672F2"/>
    <w:rsid w:val="00987299"/>
    <w:rsid w:val="009A205A"/>
    <w:rsid w:val="009A24DA"/>
    <w:rsid w:val="009A4EE4"/>
    <w:rsid w:val="009A4FAA"/>
    <w:rsid w:val="009B46B2"/>
    <w:rsid w:val="009C0C9E"/>
    <w:rsid w:val="009C1293"/>
    <w:rsid w:val="009C5310"/>
    <w:rsid w:val="009D1DA5"/>
    <w:rsid w:val="009D686C"/>
    <w:rsid w:val="009D6D7A"/>
    <w:rsid w:val="009E1C6D"/>
    <w:rsid w:val="009E4D77"/>
    <w:rsid w:val="009F3B36"/>
    <w:rsid w:val="009F485D"/>
    <w:rsid w:val="00A00605"/>
    <w:rsid w:val="00A13B7B"/>
    <w:rsid w:val="00A4048F"/>
    <w:rsid w:val="00A57085"/>
    <w:rsid w:val="00A72963"/>
    <w:rsid w:val="00A818FA"/>
    <w:rsid w:val="00A81EEC"/>
    <w:rsid w:val="00A925D2"/>
    <w:rsid w:val="00A9359B"/>
    <w:rsid w:val="00AB5CBE"/>
    <w:rsid w:val="00AD01F5"/>
    <w:rsid w:val="00AD06E1"/>
    <w:rsid w:val="00AF1DA4"/>
    <w:rsid w:val="00B070F6"/>
    <w:rsid w:val="00B20AD8"/>
    <w:rsid w:val="00B26AB9"/>
    <w:rsid w:val="00B31BE5"/>
    <w:rsid w:val="00B431D4"/>
    <w:rsid w:val="00B458A8"/>
    <w:rsid w:val="00B55B2B"/>
    <w:rsid w:val="00B60134"/>
    <w:rsid w:val="00B65A3E"/>
    <w:rsid w:val="00B71A74"/>
    <w:rsid w:val="00B775E0"/>
    <w:rsid w:val="00B916F4"/>
    <w:rsid w:val="00BA1196"/>
    <w:rsid w:val="00BB67D6"/>
    <w:rsid w:val="00BC00CF"/>
    <w:rsid w:val="00BD1869"/>
    <w:rsid w:val="00BD3CC9"/>
    <w:rsid w:val="00BD4D24"/>
    <w:rsid w:val="00BD5D6F"/>
    <w:rsid w:val="00BF29D1"/>
    <w:rsid w:val="00BF7E46"/>
    <w:rsid w:val="00C01C02"/>
    <w:rsid w:val="00C066F5"/>
    <w:rsid w:val="00C117AC"/>
    <w:rsid w:val="00C255F7"/>
    <w:rsid w:val="00C32DCF"/>
    <w:rsid w:val="00C332EB"/>
    <w:rsid w:val="00C36D42"/>
    <w:rsid w:val="00C4710C"/>
    <w:rsid w:val="00C53203"/>
    <w:rsid w:val="00C635FF"/>
    <w:rsid w:val="00C722CD"/>
    <w:rsid w:val="00C83EC2"/>
    <w:rsid w:val="00CB21D5"/>
    <w:rsid w:val="00CC254C"/>
    <w:rsid w:val="00CE1C17"/>
    <w:rsid w:val="00CE289D"/>
    <w:rsid w:val="00CF1944"/>
    <w:rsid w:val="00D039FA"/>
    <w:rsid w:val="00D03BCE"/>
    <w:rsid w:val="00D04971"/>
    <w:rsid w:val="00D15AD2"/>
    <w:rsid w:val="00D2451A"/>
    <w:rsid w:val="00D255DC"/>
    <w:rsid w:val="00D316B7"/>
    <w:rsid w:val="00D360A3"/>
    <w:rsid w:val="00D37571"/>
    <w:rsid w:val="00D42D8D"/>
    <w:rsid w:val="00D50A89"/>
    <w:rsid w:val="00D60AAC"/>
    <w:rsid w:val="00D91F0F"/>
    <w:rsid w:val="00DB49F3"/>
    <w:rsid w:val="00DB7AF2"/>
    <w:rsid w:val="00DE5193"/>
    <w:rsid w:val="00DF0777"/>
    <w:rsid w:val="00DF3F6A"/>
    <w:rsid w:val="00DF636C"/>
    <w:rsid w:val="00E03507"/>
    <w:rsid w:val="00E25CFE"/>
    <w:rsid w:val="00E3393F"/>
    <w:rsid w:val="00E33C65"/>
    <w:rsid w:val="00E4135E"/>
    <w:rsid w:val="00E42437"/>
    <w:rsid w:val="00E43ED0"/>
    <w:rsid w:val="00E46C3E"/>
    <w:rsid w:val="00E5282B"/>
    <w:rsid w:val="00E5282E"/>
    <w:rsid w:val="00E55A43"/>
    <w:rsid w:val="00E64BE5"/>
    <w:rsid w:val="00EA5308"/>
    <w:rsid w:val="00EB0595"/>
    <w:rsid w:val="00EB479A"/>
    <w:rsid w:val="00ED1BFF"/>
    <w:rsid w:val="00ED5BD1"/>
    <w:rsid w:val="00ED6BA9"/>
    <w:rsid w:val="00EE2CE6"/>
    <w:rsid w:val="00EE3CE5"/>
    <w:rsid w:val="00EF373F"/>
    <w:rsid w:val="00EF7D5E"/>
    <w:rsid w:val="00F0049C"/>
    <w:rsid w:val="00F05D08"/>
    <w:rsid w:val="00F24E40"/>
    <w:rsid w:val="00F327CA"/>
    <w:rsid w:val="00F36AD8"/>
    <w:rsid w:val="00F4218A"/>
    <w:rsid w:val="00F54F9B"/>
    <w:rsid w:val="00F61722"/>
    <w:rsid w:val="00F63B17"/>
    <w:rsid w:val="00FA3659"/>
    <w:rsid w:val="00FA3759"/>
    <w:rsid w:val="00FA5120"/>
    <w:rsid w:val="00FB4D4C"/>
    <w:rsid w:val="00FC05AE"/>
    <w:rsid w:val="00FC2C76"/>
    <w:rsid w:val="00FD6759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6319"/>
    <w:rPr>
      <w:color w:val="0000FF"/>
      <w:u w:val="single"/>
    </w:rPr>
  </w:style>
  <w:style w:type="character" w:customStyle="1" w:styleId="Normal">
    <w:name w:val="Normal Знак"/>
    <w:link w:val="1"/>
    <w:locked/>
    <w:rsid w:val="00276319"/>
    <w:rPr>
      <w:sz w:val="24"/>
    </w:rPr>
  </w:style>
  <w:style w:type="paragraph" w:customStyle="1" w:styleId="1">
    <w:name w:val="Обычный1"/>
    <w:link w:val="Normal"/>
    <w:rsid w:val="00276319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763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3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6319"/>
    <w:rPr>
      <w:color w:val="0000FF"/>
      <w:u w:val="single"/>
    </w:rPr>
  </w:style>
  <w:style w:type="character" w:customStyle="1" w:styleId="Normal">
    <w:name w:val="Normal Знак"/>
    <w:link w:val="1"/>
    <w:locked/>
    <w:rsid w:val="00276319"/>
    <w:rPr>
      <w:sz w:val="24"/>
    </w:rPr>
  </w:style>
  <w:style w:type="paragraph" w:customStyle="1" w:styleId="1">
    <w:name w:val="Обычный1"/>
    <w:link w:val="Normal"/>
    <w:rsid w:val="00276319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763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3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EEEEEE"/>
                <w:right w:val="none" w:sz="0" w:space="0" w:color="auto"/>
              </w:divBdr>
              <w:divsChild>
                <w:div w:id="20982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895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0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4067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0615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2016-09-21T12:17:00Z</cp:lastPrinted>
  <dcterms:created xsi:type="dcterms:W3CDTF">2016-11-09T15:02:00Z</dcterms:created>
  <dcterms:modified xsi:type="dcterms:W3CDTF">2016-11-09T15:02:00Z</dcterms:modified>
</cp:coreProperties>
</file>