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6E39C0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1781175" cy="742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ag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31B" w:rsidRPr="00D671DD" w:rsidRDefault="006E39C0" w:rsidP="00D5031B">
      <w:pPr>
        <w:pStyle w:val="1"/>
        <w:jc w:val="center"/>
        <w:outlineLvl w:val="0"/>
        <w:rPr>
          <w:rFonts w:ascii="Arial" w:hAnsi="Arial" w:cs="Arial"/>
          <w:b/>
          <w:lang w:val="en-US"/>
        </w:rPr>
      </w:pPr>
      <w:r w:rsidRPr="00D671DD">
        <w:rPr>
          <w:rFonts w:ascii="Arial" w:hAnsi="Arial" w:cs="Arial"/>
          <w:b/>
          <w:lang w:val="en-US"/>
        </w:rPr>
        <w:t>OAO NK RUSSNEFT PRESS-</w:t>
      </w:r>
      <w:r w:rsidR="00D671DD">
        <w:rPr>
          <w:rFonts w:ascii="Arial" w:hAnsi="Arial" w:cs="Arial"/>
          <w:b/>
          <w:lang w:val="en-US"/>
        </w:rPr>
        <w:t>OFFICE</w:t>
      </w:r>
      <w:r w:rsidRPr="00D671DD">
        <w:rPr>
          <w:rFonts w:ascii="Arial" w:hAnsi="Arial" w:cs="Arial"/>
          <w:b/>
          <w:lang w:val="en-US"/>
        </w:rPr>
        <w:t xml:space="preserve"> </w:t>
      </w:r>
      <w:r w:rsidR="00D5031B"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Pr="006E39C0" w:rsidRDefault="006E39C0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  <w:lang w:val="en-US"/>
        </w:rPr>
        <w:t>PRESS 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RPr="00D671DD" w:rsidTr="0073379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671D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en-US"/>
              </w:rPr>
              <w:t>Tel</w:t>
            </w:r>
            <w:r w:rsidR="00D5031B"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671D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en-US"/>
              </w:rPr>
              <w:t>Fax</w:t>
            </w:r>
            <w:r w:rsidR="00D5031B"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Pr="00D671DD" w:rsidRDefault="00E46245">
            <w:pPr>
              <w:rPr>
                <w:lang w:val="en-US"/>
              </w:rPr>
            </w:pPr>
            <w:hyperlink r:id="rId7" w:history="1">
              <w:r w:rsidR="00D5031B" w:rsidRPr="00D671DD">
                <w:rPr>
                  <w:rStyle w:val="a3"/>
                  <w:rFonts w:ascii="Arial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D" w:rsidRPr="00D671DD" w:rsidRDefault="008A2882" w:rsidP="00D671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u</w:t>
            </w:r>
            <w:r w:rsidR="00D671DD">
              <w:rPr>
                <w:rFonts w:ascii="Arial" w:hAnsi="Arial" w:cs="Arial"/>
                <w:b/>
                <w:lang w:val="en-US"/>
              </w:rPr>
              <w:t xml:space="preserve">l. </w:t>
            </w:r>
            <w:proofErr w:type="spellStart"/>
            <w:r w:rsidR="00D671DD">
              <w:rPr>
                <w:rFonts w:ascii="Arial" w:hAnsi="Arial" w:cs="Arial"/>
                <w:b/>
                <w:lang w:val="en-US"/>
              </w:rPr>
              <w:t>Pyatnitskaya</w:t>
            </w:r>
            <w:proofErr w:type="spellEnd"/>
            <w:r w:rsidR="00D671DD">
              <w:rPr>
                <w:rFonts w:ascii="Arial" w:hAnsi="Arial" w:cs="Arial"/>
                <w:b/>
                <w:lang w:val="en-US"/>
              </w:rPr>
              <w:t xml:space="preserve"> 69, </w:t>
            </w:r>
            <w:r w:rsidR="00D5031B" w:rsidRPr="00D671DD">
              <w:rPr>
                <w:rFonts w:ascii="Arial" w:hAnsi="Arial" w:cs="Arial"/>
                <w:b/>
                <w:lang w:val="en-US"/>
              </w:rPr>
              <w:t xml:space="preserve">115054, </w:t>
            </w:r>
            <w:r w:rsidR="00D671DD">
              <w:rPr>
                <w:rFonts w:ascii="Arial" w:hAnsi="Arial" w:cs="Arial"/>
                <w:b/>
                <w:lang w:val="en-US"/>
              </w:rPr>
              <w:t>Moscow</w:t>
            </w:r>
          </w:p>
          <w:p w:rsidR="00D5031B" w:rsidRPr="00D671DD" w:rsidRDefault="00D5031B">
            <w:pPr>
              <w:rPr>
                <w:rFonts w:ascii="Arial" w:hAnsi="Arial" w:cs="Arial"/>
                <w:lang w:val="en-US"/>
              </w:rPr>
            </w:pPr>
          </w:p>
          <w:p w:rsidR="00D5031B" w:rsidRPr="00D671DD" w:rsidRDefault="00D5031B">
            <w:pPr>
              <w:rPr>
                <w:lang w:val="en-US"/>
              </w:rPr>
            </w:pPr>
            <w:r w:rsidRPr="00D671DD">
              <w:rPr>
                <w:lang w:val="en-US"/>
              </w:rPr>
              <w:t xml:space="preserve"> </w:t>
            </w:r>
          </w:p>
        </w:tc>
      </w:tr>
    </w:tbl>
    <w:p w:rsidR="003B484D" w:rsidRPr="003B484D" w:rsidRDefault="003B484D" w:rsidP="00D671DD">
      <w:pPr>
        <w:spacing w:line="380" w:lineRule="atLeast"/>
        <w:jc w:val="both"/>
        <w:rPr>
          <w:rFonts w:ascii="Tahoma" w:hAnsi="Tahoma" w:cs="Tahoma"/>
          <w:b/>
          <w:bCs/>
          <w:lang w:val="en-US"/>
        </w:rPr>
      </w:pPr>
    </w:p>
    <w:p w:rsidR="00D671DD" w:rsidRPr="00D671DD" w:rsidRDefault="00D671DD" w:rsidP="00D671DD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OAO</w:t>
      </w: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NK</w:t>
      </w: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lang w:val="en-US"/>
        </w:rPr>
        <w:t>RussNeft</w:t>
      </w:r>
      <w:proofErr w:type="spellEnd"/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improves</w:t>
      </w: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oil</w:t>
      </w: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production</w:t>
      </w: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in Saratov region with unconventional technologies</w:t>
      </w: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. </w:t>
      </w:r>
    </w:p>
    <w:p w:rsidR="00D671DD" w:rsidRPr="00D671DD" w:rsidRDefault="00D671DD" w:rsidP="00D671D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  <w:bookmarkStart w:id="0" w:name="_GoBack"/>
      <w:bookmarkEnd w:id="0"/>
      <w:r w:rsidRPr="00D671DD">
        <w:rPr>
          <w:rFonts w:ascii="Tahoma" w:hAnsi="Tahoma" w:cs="Tahoma"/>
          <w:lang w:val="en-US"/>
        </w:rPr>
        <w:t xml:space="preserve">OAO </w:t>
      </w:r>
      <w:proofErr w:type="spellStart"/>
      <w:r w:rsidRPr="00D671DD">
        <w:rPr>
          <w:rFonts w:ascii="Tahoma" w:hAnsi="Tahoma" w:cs="Tahoma"/>
          <w:lang w:val="en-US"/>
        </w:rPr>
        <w:t>Saratovneftegaz</w:t>
      </w:r>
      <w:proofErr w:type="spellEnd"/>
      <w:r w:rsidRPr="00D671DD">
        <w:rPr>
          <w:rFonts w:ascii="Tahoma" w:hAnsi="Tahoma" w:cs="Tahoma"/>
          <w:lang w:val="en-US"/>
        </w:rPr>
        <w:t xml:space="preserve"> specialists (OAO NK </w:t>
      </w:r>
      <w:proofErr w:type="spellStart"/>
      <w:r w:rsidRPr="00D671DD">
        <w:rPr>
          <w:rFonts w:ascii="Tahoma" w:hAnsi="Tahoma" w:cs="Tahoma"/>
          <w:lang w:val="en-US"/>
        </w:rPr>
        <w:t>RussNeft</w:t>
      </w:r>
      <w:proofErr w:type="spellEnd"/>
      <w:r w:rsidRPr="00D671DD">
        <w:rPr>
          <w:rFonts w:ascii="Tahoma" w:hAnsi="Tahoma" w:cs="Tahoma"/>
          <w:lang w:val="en-US"/>
        </w:rPr>
        <w:t xml:space="preserve"> subsidiary in Saratov region) address the problem of produced water separation and knock-out. This objective has been a priority for the company in course of the recent years. Operating preliminary water knock-out (PWKO) units close to the production wells allows </w:t>
      </w:r>
      <w:proofErr w:type="gramStart"/>
      <w:r w:rsidRPr="00D671DD">
        <w:rPr>
          <w:rFonts w:ascii="Tahoma" w:hAnsi="Tahoma" w:cs="Tahoma"/>
          <w:lang w:val="en-US"/>
        </w:rPr>
        <w:t>to sufficiently reduce the labor costs and decrease</w:t>
      </w:r>
      <w:proofErr w:type="gramEnd"/>
      <w:r w:rsidRPr="00D671DD">
        <w:rPr>
          <w:rFonts w:ascii="Tahoma" w:hAnsi="Tahoma" w:cs="Tahoma"/>
          <w:lang w:val="en-US"/>
        </w:rPr>
        <w:t xml:space="preserve"> the equipment used for the production. It also helps to avoid big capital investments into the gathering and transport infrastructure at the field resulting in a significant </w:t>
      </w:r>
      <w:proofErr w:type="spellStart"/>
      <w:r w:rsidRPr="00D671DD">
        <w:rPr>
          <w:rFonts w:ascii="Tahoma" w:hAnsi="Tahoma" w:cs="Tahoma"/>
          <w:lang w:val="en-US"/>
        </w:rPr>
        <w:t>economic</w:t>
      </w:r>
      <w:r>
        <w:rPr>
          <w:rFonts w:ascii="Tahoma" w:hAnsi="Tahoma" w:cs="Tahoma"/>
          <w:lang w:val="en-US"/>
        </w:rPr>
        <w:t>al</w:t>
      </w:r>
      <w:proofErr w:type="spellEnd"/>
      <w:r w:rsidRPr="00D671DD">
        <w:rPr>
          <w:rFonts w:ascii="Tahoma" w:hAnsi="Tahoma" w:cs="Tahoma"/>
          <w:lang w:val="en-US"/>
        </w:rPr>
        <w:t xml:space="preserve"> effect.</w:t>
      </w:r>
    </w:p>
    <w:p w:rsidR="00D671DD" w:rsidRPr="00D671DD" w:rsidRDefault="00D671DD" w:rsidP="00D671D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  <w:r w:rsidRPr="00D671DD">
        <w:rPr>
          <w:rFonts w:ascii="Tahoma" w:hAnsi="Tahoma" w:cs="Tahoma"/>
          <w:lang w:val="en-US"/>
        </w:rPr>
        <w:t xml:space="preserve">In particular, the produced water knock-out technology based on a flow-dividing valve applied at the producing wells 108 and 109 of </w:t>
      </w:r>
      <w:proofErr w:type="spellStart"/>
      <w:r w:rsidRPr="00D671DD">
        <w:rPr>
          <w:rFonts w:ascii="Tahoma" w:hAnsi="Tahoma" w:cs="Tahoma"/>
          <w:lang w:val="en-US"/>
        </w:rPr>
        <w:t>Mayakovskoye</w:t>
      </w:r>
      <w:proofErr w:type="spellEnd"/>
      <w:r w:rsidRPr="00D671DD">
        <w:rPr>
          <w:rFonts w:ascii="Tahoma" w:hAnsi="Tahoma" w:cs="Tahoma"/>
          <w:lang w:val="en-US"/>
        </w:rPr>
        <w:t xml:space="preserve"> field, producing about 500m3 of water per day, saves around 900 kilowatt/hour.</w:t>
      </w:r>
    </w:p>
    <w:p w:rsidR="00D671DD" w:rsidRPr="00D671DD" w:rsidRDefault="00D671DD" w:rsidP="00D671D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  <w:r w:rsidRPr="00D671DD">
        <w:rPr>
          <w:rFonts w:ascii="Tahoma" w:hAnsi="Tahoma" w:cs="Tahoma"/>
          <w:lang w:val="en-US"/>
        </w:rPr>
        <w:t xml:space="preserve">Flow-dividing valve at </w:t>
      </w:r>
      <w:proofErr w:type="spellStart"/>
      <w:r w:rsidRPr="00D671DD">
        <w:rPr>
          <w:rFonts w:ascii="Tahoma" w:hAnsi="Tahoma" w:cs="Tahoma"/>
          <w:lang w:val="en-US"/>
        </w:rPr>
        <w:t>Kvasnikovskoye</w:t>
      </w:r>
      <w:proofErr w:type="spellEnd"/>
      <w:r w:rsidRPr="00D671DD">
        <w:rPr>
          <w:rFonts w:ascii="Tahoma" w:hAnsi="Tahoma" w:cs="Tahoma"/>
          <w:lang w:val="en-US"/>
        </w:rPr>
        <w:t xml:space="preserve"> field automated gas metering unit, installed in August 2014, provides knock-out of 690 m3 of produced water per day saving more than 1160 kilowatt/hour on the average daily basis.</w:t>
      </w:r>
    </w:p>
    <w:p w:rsidR="00D671DD" w:rsidRPr="00D671DD" w:rsidRDefault="00D671DD" w:rsidP="00D671D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  <w:r w:rsidRPr="00D671DD">
        <w:rPr>
          <w:rFonts w:ascii="Tahoma" w:hAnsi="Tahoma" w:cs="Tahoma"/>
          <w:lang w:val="en-US"/>
        </w:rPr>
        <w:t xml:space="preserve">Such nonconventional know-how technologies were also applied at </w:t>
      </w:r>
      <w:proofErr w:type="spellStart"/>
      <w:r w:rsidRPr="00D671DD">
        <w:rPr>
          <w:rFonts w:ascii="Tahoma" w:hAnsi="Tahoma" w:cs="Tahoma"/>
          <w:lang w:val="en-US"/>
        </w:rPr>
        <w:t>Uritskoye</w:t>
      </w:r>
      <w:proofErr w:type="spellEnd"/>
      <w:r w:rsidRPr="00D671DD">
        <w:rPr>
          <w:rFonts w:ascii="Tahoma" w:hAnsi="Tahoma" w:cs="Tahoma"/>
          <w:lang w:val="en-US"/>
        </w:rPr>
        <w:t xml:space="preserve">, </w:t>
      </w:r>
      <w:proofErr w:type="spellStart"/>
      <w:r w:rsidRPr="00D671DD">
        <w:rPr>
          <w:rFonts w:ascii="Tahoma" w:hAnsi="Tahoma" w:cs="Tahoma"/>
          <w:lang w:val="en-US"/>
        </w:rPr>
        <w:t>Belokamennoye</w:t>
      </w:r>
      <w:proofErr w:type="spellEnd"/>
      <w:r w:rsidRPr="00D671DD">
        <w:rPr>
          <w:rFonts w:ascii="Tahoma" w:hAnsi="Tahoma" w:cs="Tahoma"/>
          <w:lang w:val="en-US"/>
        </w:rPr>
        <w:t xml:space="preserve">, </w:t>
      </w:r>
      <w:proofErr w:type="spellStart"/>
      <w:r w:rsidRPr="00D671DD">
        <w:rPr>
          <w:rFonts w:ascii="Tahoma" w:hAnsi="Tahoma" w:cs="Tahoma"/>
          <w:lang w:val="en-US"/>
        </w:rPr>
        <w:t>Limano-Grachevskoye</w:t>
      </w:r>
      <w:proofErr w:type="spellEnd"/>
      <w:r w:rsidRPr="00D671DD">
        <w:rPr>
          <w:rFonts w:ascii="Tahoma" w:hAnsi="Tahoma" w:cs="Tahoma"/>
          <w:lang w:val="en-US"/>
        </w:rPr>
        <w:t xml:space="preserve">, </w:t>
      </w:r>
      <w:proofErr w:type="spellStart"/>
      <w:r w:rsidRPr="00D671DD">
        <w:rPr>
          <w:rFonts w:ascii="Tahoma" w:hAnsi="Tahoma" w:cs="Tahoma"/>
          <w:lang w:val="en-US"/>
        </w:rPr>
        <w:t>Yazykovskoye</w:t>
      </w:r>
      <w:proofErr w:type="spellEnd"/>
      <w:r w:rsidRPr="00D671DD">
        <w:rPr>
          <w:rFonts w:ascii="Tahoma" w:hAnsi="Tahoma" w:cs="Tahoma"/>
          <w:lang w:val="en-US"/>
        </w:rPr>
        <w:t xml:space="preserve">, </w:t>
      </w:r>
      <w:proofErr w:type="spellStart"/>
      <w:r w:rsidRPr="00D671DD">
        <w:rPr>
          <w:rFonts w:ascii="Tahoma" w:hAnsi="Tahoma" w:cs="Tahoma"/>
          <w:lang w:val="en-US"/>
        </w:rPr>
        <w:t>Ilovlinskoye</w:t>
      </w:r>
      <w:proofErr w:type="spellEnd"/>
      <w:r w:rsidRPr="00D671DD">
        <w:rPr>
          <w:rFonts w:ascii="Tahoma" w:hAnsi="Tahoma" w:cs="Tahoma"/>
          <w:lang w:val="en-US"/>
        </w:rPr>
        <w:t xml:space="preserve"> and other oilfields of OAO </w:t>
      </w:r>
      <w:proofErr w:type="spellStart"/>
      <w:r w:rsidRPr="00D671DD">
        <w:rPr>
          <w:rFonts w:ascii="Tahoma" w:hAnsi="Tahoma" w:cs="Tahoma"/>
          <w:lang w:val="en-US"/>
        </w:rPr>
        <w:t>Saratovneftegaz</w:t>
      </w:r>
      <w:proofErr w:type="spellEnd"/>
      <w:r w:rsidRPr="00D671DD">
        <w:rPr>
          <w:rFonts w:ascii="Tahoma" w:hAnsi="Tahoma" w:cs="Tahoma"/>
          <w:lang w:val="en-US"/>
        </w:rPr>
        <w:t xml:space="preserve"> where the knock-out of 400-1000 m3 of water per day does consume additional power. More than 20 flow dividing valves have been installed and are in operation now.</w:t>
      </w:r>
    </w:p>
    <w:p w:rsidR="00D671DD" w:rsidRPr="00D671DD" w:rsidRDefault="00D671DD" w:rsidP="00D671D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  <w:r w:rsidRPr="00D671DD">
        <w:rPr>
          <w:rFonts w:ascii="Tahoma" w:hAnsi="Tahoma" w:cs="Tahoma"/>
          <w:lang w:val="en-US"/>
        </w:rPr>
        <w:t xml:space="preserve">Application of preliminary water knock-out units both saves great costs </w:t>
      </w:r>
      <w:r w:rsidR="009F3128">
        <w:rPr>
          <w:rFonts w:ascii="Tahoma" w:hAnsi="Tahoma" w:cs="Tahoma"/>
          <w:lang w:val="en-US"/>
        </w:rPr>
        <w:t>on</w:t>
      </w:r>
      <w:r w:rsidRPr="00D671DD">
        <w:rPr>
          <w:rFonts w:ascii="Tahoma" w:hAnsi="Tahoma" w:cs="Tahoma"/>
          <w:lang w:val="en-US"/>
        </w:rPr>
        <w:t xml:space="preserve"> the electrical power and </w:t>
      </w:r>
      <w:proofErr w:type="gramStart"/>
      <w:r w:rsidRPr="00D671DD">
        <w:rPr>
          <w:rFonts w:ascii="Tahoma" w:hAnsi="Tahoma" w:cs="Tahoma"/>
          <w:lang w:val="en-US"/>
        </w:rPr>
        <w:t>chemical agents used by the company in oil production and treatment, and ensures</w:t>
      </w:r>
      <w:proofErr w:type="gramEnd"/>
      <w:r w:rsidRPr="00D671DD">
        <w:rPr>
          <w:rFonts w:ascii="Tahoma" w:hAnsi="Tahoma" w:cs="Tahoma"/>
          <w:lang w:val="en-US"/>
        </w:rPr>
        <w:t xml:space="preserve"> adequate operability of oilfield equipment and pipelines.</w:t>
      </w:r>
    </w:p>
    <w:p w:rsidR="003B484D" w:rsidRPr="00D671DD" w:rsidRDefault="00D671DD" w:rsidP="00D671D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  <w:r w:rsidRPr="00D671DD">
        <w:rPr>
          <w:rFonts w:ascii="Tahoma" w:hAnsi="Tahoma" w:cs="Tahoma"/>
          <w:lang w:val="en-US"/>
        </w:rPr>
        <w:t xml:space="preserve">The PWKO activities performed from 2012 to 2014 allowed OAO </w:t>
      </w:r>
      <w:proofErr w:type="spellStart"/>
      <w:r w:rsidRPr="00D671DD">
        <w:rPr>
          <w:rFonts w:ascii="Tahoma" w:hAnsi="Tahoma" w:cs="Tahoma"/>
          <w:lang w:val="en-US"/>
        </w:rPr>
        <w:t>Saratovneftegaz</w:t>
      </w:r>
      <w:proofErr w:type="spellEnd"/>
      <w:r w:rsidRPr="00D671DD">
        <w:rPr>
          <w:rFonts w:ascii="Tahoma" w:hAnsi="Tahoma" w:cs="Tahoma"/>
          <w:lang w:val="en-US"/>
        </w:rPr>
        <w:t xml:space="preserve"> to save around 1000 thousand kilowatt/hour of electrical power.</w:t>
      </w:r>
    </w:p>
    <w:p w:rsidR="00D5031B" w:rsidRPr="00D671DD" w:rsidRDefault="00D5031B" w:rsidP="00733799">
      <w:pPr>
        <w:pStyle w:val="1"/>
        <w:spacing w:line="380" w:lineRule="atLeast"/>
        <w:jc w:val="center"/>
        <w:rPr>
          <w:rFonts w:ascii="Arial" w:hAnsi="Arial"/>
          <w:b/>
          <w:szCs w:val="24"/>
          <w:lang w:val="en-US"/>
        </w:rPr>
      </w:pPr>
    </w:p>
    <w:p w:rsidR="00733799" w:rsidRPr="00D671DD" w:rsidRDefault="00D671DD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OAO NK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RussNeft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Press-office</w:t>
      </w:r>
    </w:p>
    <w:p w:rsidR="00D94820" w:rsidRPr="00D671DD" w:rsidRDefault="00D671DD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Tel</w:t>
      </w:r>
      <w:r w:rsidR="00D94820" w:rsidRPr="00D671DD">
        <w:rPr>
          <w:rFonts w:ascii="Arial" w:hAnsi="Arial" w:cs="Arial"/>
          <w:b/>
          <w:bCs/>
          <w:sz w:val="22"/>
          <w:szCs w:val="22"/>
          <w:lang w:val="en-US"/>
        </w:rPr>
        <w:t>.: (495) 411-63-24</w:t>
      </w:r>
      <w:proofErr w:type="gramStart"/>
      <w:r w:rsidR="00733799" w:rsidRPr="00D671DD">
        <w:rPr>
          <w:rFonts w:ascii="Arial" w:hAnsi="Arial" w:cs="Arial"/>
          <w:b/>
          <w:bCs/>
          <w:sz w:val="22"/>
          <w:szCs w:val="22"/>
          <w:lang w:val="en-US"/>
        </w:rPr>
        <w:t xml:space="preserve">,  </w:t>
      </w:r>
      <w:r>
        <w:rPr>
          <w:rFonts w:ascii="Arial" w:hAnsi="Arial" w:cs="Arial"/>
          <w:b/>
          <w:bCs/>
          <w:sz w:val="22"/>
          <w:szCs w:val="22"/>
          <w:lang w:val="en-US"/>
        </w:rPr>
        <w:t>Fax</w:t>
      </w:r>
      <w:proofErr w:type="gramEnd"/>
      <w:r w:rsidR="00D94820" w:rsidRPr="00D671DD">
        <w:rPr>
          <w:rFonts w:ascii="Arial" w:hAnsi="Arial" w:cs="Arial"/>
          <w:b/>
          <w:bCs/>
          <w:sz w:val="22"/>
          <w:szCs w:val="22"/>
          <w:lang w:val="en-US"/>
        </w:rPr>
        <w:t>: (495) 411-63-19</w:t>
      </w:r>
    </w:p>
    <w:p w:rsidR="006E0ABE" w:rsidRPr="00D671DD" w:rsidRDefault="00D94820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 w:rsidRPr="00D671DD">
        <w:rPr>
          <w:rFonts w:ascii="Arial" w:hAnsi="Arial" w:cs="Arial"/>
          <w:b/>
          <w:bCs/>
          <w:sz w:val="22"/>
          <w:szCs w:val="22"/>
          <w:lang w:val="en-US"/>
        </w:rPr>
        <w:t>E-mail: pr@russneft.ru</w:t>
      </w:r>
    </w:p>
    <w:sectPr w:rsidR="006E0ABE" w:rsidRPr="00D671DD" w:rsidSect="0073379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4362C"/>
    <w:rsid w:val="00051A94"/>
    <w:rsid w:val="0012680D"/>
    <w:rsid w:val="001866A9"/>
    <w:rsid w:val="00190133"/>
    <w:rsid w:val="00267759"/>
    <w:rsid w:val="002732D2"/>
    <w:rsid w:val="002A1CEC"/>
    <w:rsid w:val="0030784C"/>
    <w:rsid w:val="003431BB"/>
    <w:rsid w:val="00354BA6"/>
    <w:rsid w:val="003870E8"/>
    <w:rsid w:val="003B484D"/>
    <w:rsid w:val="003C5FF1"/>
    <w:rsid w:val="00481B3A"/>
    <w:rsid w:val="0048511E"/>
    <w:rsid w:val="004A12C1"/>
    <w:rsid w:val="005F385A"/>
    <w:rsid w:val="0063764E"/>
    <w:rsid w:val="006E0ABE"/>
    <w:rsid w:val="006E39C0"/>
    <w:rsid w:val="00733799"/>
    <w:rsid w:val="00784D7B"/>
    <w:rsid w:val="0086614D"/>
    <w:rsid w:val="00897100"/>
    <w:rsid w:val="008A2882"/>
    <w:rsid w:val="008A79FD"/>
    <w:rsid w:val="0090126C"/>
    <w:rsid w:val="00934A96"/>
    <w:rsid w:val="009526E9"/>
    <w:rsid w:val="009F3128"/>
    <w:rsid w:val="00A016F7"/>
    <w:rsid w:val="00A4743F"/>
    <w:rsid w:val="00A51E58"/>
    <w:rsid w:val="00AB6F87"/>
    <w:rsid w:val="00AC1D1B"/>
    <w:rsid w:val="00B5395A"/>
    <w:rsid w:val="00C62D3F"/>
    <w:rsid w:val="00CB2600"/>
    <w:rsid w:val="00D5031B"/>
    <w:rsid w:val="00D671DD"/>
    <w:rsid w:val="00D94820"/>
    <w:rsid w:val="00D97AEA"/>
    <w:rsid w:val="00E46245"/>
    <w:rsid w:val="00EA636E"/>
    <w:rsid w:val="00EB768F"/>
    <w:rsid w:val="00EC7B39"/>
    <w:rsid w:val="00ED5F53"/>
    <w:rsid w:val="00F10DBB"/>
    <w:rsid w:val="00F25E10"/>
    <w:rsid w:val="00F75C6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Матчина Зоя Георгиевна</cp:lastModifiedBy>
  <cp:revision>3</cp:revision>
  <cp:lastPrinted>2014-10-08T14:01:00Z</cp:lastPrinted>
  <dcterms:created xsi:type="dcterms:W3CDTF">2014-10-15T06:48:00Z</dcterms:created>
  <dcterms:modified xsi:type="dcterms:W3CDTF">2014-10-15T06:59:00Z</dcterms:modified>
</cp:coreProperties>
</file>