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E2" w:rsidRDefault="00B76857">
      <w:pPr>
        <w:jc w:val="center"/>
        <w:rPr>
          <w:sz w:val="32"/>
        </w:rPr>
      </w:pPr>
      <w:bookmarkStart w:id="0" w:name="OLE_LINK3"/>
      <w:bookmarkStart w:id="1" w:name="OLE_LINK4"/>
      <w:r>
        <w:rPr>
          <w:noProof/>
          <w:sz w:val="32"/>
        </w:rPr>
        <w:drawing>
          <wp:inline distT="0" distB="0" distL="0" distR="0">
            <wp:extent cx="2480858" cy="12363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2480858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9250E2" w:rsidRDefault="00B7685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PJSC “RUSSNEFT” PRESS SERVICE</w:t>
      </w:r>
    </w:p>
    <w:p w:rsidR="009250E2" w:rsidRDefault="009250E2">
      <w:pPr>
        <w:jc w:val="center"/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05"/>
      </w:tblGrid>
      <w:tr w:rsidR="009250E2">
        <w:trPr>
          <w:trHeight w:val="136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E2" w:rsidRPr="00E7296A" w:rsidRDefault="00B76857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en-US"/>
              </w:rPr>
            </w:pPr>
            <w:r w:rsidRPr="00E7296A">
              <w:rPr>
                <w:rFonts w:ascii="Arial" w:hAnsi="Arial"/>
                <w:b/>
                <w:sz w:val="28"/>
                <w:lang w:val="en-US"/>
              </w:rPr>
              <w:t>Tel.: (495) 411-63-24; (495) 411-63-21</w:t>
            </w:r>
          </w:p>
          <w:p w:rsidR="009250E2" w:rsidRPr="00E7296A" w:rsidRDefault="00B76857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en-US"/>
              </w:rPr>
            </w:pPr>
            <w:r w:rsidRPr="00E7296A">
              <w:rPr>
                <w:rFonts w:ascii="Arial" w:hAnsi="Arial"/>
                <w:b/>
                <w:sz w:val="28"/>
                <w:lang w:val="en-US"/>
              </w:rPr>
              <w:t xml:space="preserve">Fax: (495) 411-63-19 </w:t>
            </w:r>
          </w:p>
          <w:p w:rsidR="009250E2" w:rsidRPr="00E7296A" w:rsidRDefault="00B76857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en-US"/>
              </w:rPr>
            </w:pPr>
            <w:r w:rsidRPr="00E7296A">
              <w:rPr>
                <w:rFonts w:ascii="Arial" w:hAnsi="Arial"/>
                <w:b/>
                <w:sz w:val="28"/>
                <w:lang w:val="en-US"/>
              </w:rPr>
              <w:t>E-mail: pr@russneft.ru</w:t>
            </w:r>
          </w:p>
          <w:p w:rsidR="009250E2" w:rsidRDefault="008F0ABC">
            <w:pPr>
              <w:spacing w:after="0" w:line="240" w:lineRule="auto"/>
              <w:jc w:val="both"/>
              <w:rPr>
                <w:rFonts w:ascii="Arial" w:hAnsi="Arial"/>
                <w:sz w:val="28"/>
              </w:rPr>
            </w:pPr>
            <w:hyperlink r:id="rId5" w:history="1">
              <w:r w:rsidR="00B76857">
                <w:rPr>
                  <w:rStyle w:val="a3"/>
                  <w:rFonts w:ascii="Arial" w:hAnsi="Arial"/>
                  <w:b/>
                  <w:sz w:val="28"/>
                </w:rPr>
                <w:t>www.russneft.ru</w:t>
              </w:r>
            </w:hyperlink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E2" w:rsidRDefault="00B76857">
            <w:pPr>
              <w:spacing w:after="0" w:line="240" w:lineRule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115054, </w:t>
            </w:r>
            <w:proofErr w:type="spellStart"/>
            <w:r>
              <w:rPr>
                <w:rFonts w:ascii="Arial" w:hAnsi="Arial"/>
                <w:b/>
                <w:sz w:val="28"/>
              </w:rPr>
              <w:t>Moscow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, </w:t>
            </w:r>
          </w:p>
          <w:p w:rsidR="009250E2" w:rsidRDefault="00B76857">
            <w:pPr>
              <w:spacing w:after="0" w:line="240" w:lineRule="auto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Pyatnitskaya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str</w:t>
            </w:r>
            <w:proofErr w:type="spellEnd"/>
            <w:r>
              <w:rPr>
                <w:rFonts w:ascii="Arial" w:hAnsi="Arial"/>
                <w:b/>
                <w:sz w:val="28"/>
              </w:rPr>
              <w:t>., 69</w:t>
            </w:r>
            <w:r>
              <w:rPr>
                <w:rFonts w:ascii="Arial" w:hAnsi="Arial"/>
                <w:b/>
                <w:sz w:val="28"/>
              </w:rPr>
              <w:br/>
            </w:r>
            <w:r>
              <w:rPr>
                <w:rFonts w:ascii="Arial" w:hAnsi="Arial"/>
                <w:sz w:val="28"/>
              </w:rPr>
              <w:t xml:space="preserve"> </w:t>
            </w:r>
          </w:p>
          <w:p w:rsidR="009250E2" w:rsidRDefault="00B76857">
            <w:pPr>
              <w:spacing w:after="0" w:line="24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</w:tc>
      </w:tr>
    </w:tbl>
    <w:p w:rsidR="009250E2" w:rsidRDefault="009250E2">
      <w:pPr>
        <w:spacing w:before="100" w:after="100"/>
        <w:jc w:val="center"/>
        <w:rPr>
          <w:rFonts w:ascii="Arial" w:hAnsi="Arial"/>
          <w:b/>
          <w:sz w:val="28"/>
        </w:rPr>
      </w:pPr>
    </w:p>
    <w:p w:rsidR="009250E2" w:rsidRDefault="00B76857">
      <w:pPr>
        <w:spacing w:before="100" w:after="1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PRESS - RELEASE</w:t>
      </w:r>
    </w:p>
    <w:p w:rsidR="009250E2" w:rsidRDefault="00215C3C" w:rsidP="00E7296A">
      <w:pPr>
        <w:spacing w:after="0"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November</w:t>
      </w:r>
      <w:r w:rsidR="00E7296A">
        <w:rPr>
          <w:rFonts w:ascii="Arial" w:hAnsi="Arial"/>
          <w:b/>
          <w:sz w:val="28"/>
        </w:rPr>
        <w:t xml:space="preserve"> </w:t>
      </w:r>
      <w:r w:rsidR="00B76857">
        <w:rPr>
          <w:rFonts w:ascii="Arial" w:hAnsi="Arial"/>
          <w:b/>
          <w:sz w:val="28"/>
        </w:rPr>
        <w:t>1</w:t>
      </w:r>
      <w:r w:rsidR="00E7296A">
        <w:rPr>
          <w:rFonts w:ascii="Arial" w:hAnsi="Arial"/>
          <w:b/>
          <w:sz w:val="28"/>
          <w:lang w:val="en-US"/>
        </w:rPr>
        <w:t>9</w:t>
      </w:r>
      <w:r w:rsidR="00B76857">
        <w:rPr>
          <w:rFonts w:ascii="Arial" w:hAnsi="Arial"/>
          <w:b/>
          <w:sz w:val="28"/>
        </w:rPr>
        <w:t>, 2024</w:t>
      </w:r>
      <w:r w:rsidR="00B76857">
        <w:rPr>
          <w:rFonts w:ascii="Arial" w:hAnsi="Arial"/>
          <w:b/>
          <w:sz w:val="28"/>
        </w:rPr>
        <w:br/>
      </w:r>
      <w:bookmarkEnd w:id="0"/>
      <w:bookmarkEnd w:id="1"/>
    </w:p>
    <w:p w:rsidR="009250E2" w:rsidRPr="00E7296A" w:rsidRDefault="00B76857">
      <w:pPr>
        <w:spacing w:after="120" w:line="288" w:lineRule="atLeast"/>
        <w:jc w:val="both"/>
        <w:outlineLvl w:val="3"/>
        <w:rPr>
          <w:rFonts w:ascii="Times New Roman" w:hAnsi="Times New Roman"/>
          <w:b/>
          <w:sz w:val="28"/>
          <w:lang w:val="en-US"/>
        </w:rPr>
      </w:pPr>
      <w:r w:rsidRPr="00E7296A">
        <w:rPr>
          <w:rFonts w:ascii="Times New Roman" w:hAnsi="Times New Roman"/>
          <w:b/>
          <w:sz w:val="28"/>
          <w:lang w:val="en-US"/>
        </w:rPr>
        <w:t>"</w:t>
      </w:r>
      <w:proofErr w:type="spellStart"/>
      <w:r w:rsidRPr="00E7296A">
        <w:rPr>
          <w:rFonts w:ascii="Times New Roman" w:hAnsi="Times New Roman"/>
          <w:b/>
          <w:sz w:val="28"/>
          <w:lang w:val="en-US"/>
        </w:rPr>
        <w:t>RussNeft</w:t>
      </w:r>
      <w:proofErr w:type="spellEnd"/>
      <w:r w:rsidRPr="00E7296A">
        <w:rPr>
          <w:rFonts w:ascii="Times New Roman" w:hAnsi="Times New Roman"/>
          <w:b/>
          <w:sz w:val="28"/>
          <w:lang w:val="en-US"/>
        </w:rPr>
        <w:t>"</w:t>
      </w:r>
      <w:r w:rsidR="007D19F4">
        <w:rPr>
          <w:rFonts w:ascii="Times New Roman" w:hAnsi="Times New Roman"/>
          <w:b/>
          <w:sz w:val="28"/>
          <w:lang w:val="en-US"/>
        </w:rPr>
        <w:t xml:space="preserve"> </w:t>
      </w:r>
      <w:r w:rsidR="000E6871">
        <w:rPr>
          <w:rFonts w:ascii="Times New Roman" w:hAnsi="Times New Roman"/>
          <w:b/>
          <w:sz w:val="28"/>
          <w:lang w:val="en-US"/>
        </w:rPr>
        <w:t xml:space="preserve">provides </w:t>
      </w:r>
      <w:r w:rsidR="007D19F4">
        <w:rPr>
          <w:rFonts w:ascii="Times New Roman" w:hAnsi="Times New Roman"/>
          <w:b/>
          <w:sz w:val="28"/>
          <w:lang w:val="en-US"/>
        </w:rPr>
        <w:t xml:space="preserve">support </w:t>
      </w:r>
      <w:r w:rsidR="000E6871">
        <w:rPr>
          <w:rFonts w:ascii="Times New Roman" w:hAnsi="Times New Roman"/>
          <w:b/>
          <w:sz w:val="28"/>
          <w:lang w:val="en-US"/>
        </w:rPr>
        <w:t xml:space="preserve">for dealing with pressing issues </w:t>
      </w:r>
      <w:r w:rsidR="007D19F4">
        <w:rPr>
          <w:rFonts w:ascii="Times New Roman" w:hAnsi="Times New Roman"/>
          <w:b/>
          <w:sz w:val="28"/>
          <w:lang w:val="en-US"/>
        </w:rPr>
        <w:t xml:space="preserve">of </w:t>
      </w:r>
      <w:r w:rsidRPr="00E7296A">
        <w:rPr>
          <w:rFonts w:ascii="Times New Roman" w:hAnsi="Times New Roman"/>
          <w:b/>
          <w:sz w:val="28"/>
          <w:lang w:val="en-US"/>
        </w:rPr>
        <w:t xml:space="preserve">indigenous peoples of the North </w:t>
      </w:r>
    </w:p>
    <w:p w:rsidR="009250E2" w:rsidRPr="00E7296A" w:rsidRDefault="009250E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A47608" w:rsidRDefault="00A47608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PJSC </w:t>
      </w:r>
      <w:proofErr w:type="spellStart"/>
      <w:r>
        <w:rPr>
          <w:rFonts w:ascii="Times New Roman" w:hAnsi="Times New Roman"/>
          <w:sz w:val="28"/>
          <w:lang w:val="en-US"/>
        </w:rPr>
        <w:t>R</w:t>
      </w:r>
      <w:r w:rsidR="000E6871" w:rsidRPr="000E6871">
        <w:rPr>
          <w:rFonts w:ascii="Times New Roman" w:hAnsi="Times New Roman"/>
          <w:sz w:val="28"/>
          <w:lang w:val="en-US"/>
        </w:rPr>
        <w:t>ussNeft</w:t>
      </w:r>
      <w:proofErr w:type="spellEnd"/>
      <w:r w:rsidR="000E6871" w:rsidRPr="000E687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 xml:space="preserve">actively participates </w:t>
      </w:r>
      <w:r w:rsidR="000E6871" w:rsidRPr="000E6871">
        <w:rPr>
          <w:rFonts w:ascii="Times New Roman" w:hAnsi="Times New Roman"/>
          <w:sz w:val="28"/>
          <w:lang w:val="en-US"/>
        </w:rPr>
        <w:t xml:space="preserve">in </w:t>
      </w:r>
      <w:r>
        <w:rPr>
          <w:rFonts w:ascii="Times New Roman" w:hAnsi="Times New Roman"/>
          <w:sz w:val="28"/>
          <w:lang w:val="en-US"/>
        </w:rPr>
        <w:t xml:space="preserve">addressing </w:t>
      </w:r>
      <w:r w:rsidRPr="00A47608">
        <w:rPr>
          <w:rFonts w:ascii="Times New Roman" w:hAnsi="Times New Roman"/>
          <w:sz w:val="28"/>
          <w:lang w:val="en-US"/>
        </w:rPr>
        <w:t>pressing issues</w:t>
      </w:r>
      <w:r w:rsidR="000E6871" w:rsidRPr="00A47608">
        <w:rPr>
          <w:rFonts w:ascii="Times New Roman" w:hAnsi="Times New Roman"/>
          <w:sz w:val="28"/>
          <w:lang w:val="en-US"/>
        </w:rPr>
        <w:t xml:space="preserve"> </w:t>
      </w:r>
      <w:r w:rsidR="000E6871" w:rsidRPr="000E6871">
        <w:rPr>
          <w:rFonts w:ascii="Times New Roman" w:hAnsi="Times New Roman"/>
          <w:sz w:val="28"/>
          <w:lang w:val="en-US"/>
        </w:rPr>
        <w:t xml:space="preserve">of the indigenous peoples of the North, </w:t>
      </w:r>
      <w:r w:rsidR="004C4FB8">
        <w:rPr>
          <w:rFonts w:ascii="Times New Roman" w:hAnsi="Times New Roman"/>
          <w:sz w:val="28"/>
          <w:lang w:val="en-US"/>
        </w:rPr>
        <w:t xml:space="preserve">inhabiting </w:t>
      </w:r>
      <w:r w:rsidR="000E6871" w:rsidRPr="000E6871">
        <w:rPr>
          <w:rFonts w:ascii="Times New Roman" w:hAnsi="Times New Roman"/>
          <w:sz w:val="28"/>
          <w:lang w:val="en-US"/>
        </w:rPr>
        <w:t>the Company's license areas in the Khanty-</w:t>
      </w:r>
      <w:proofErr w:type="spellStart"/>
      <w:r w:rsidR="000E6871" w:rsidRPr="000E6871">
        <w:rPr>
          <w:rFonts w:ascii="Times New Roman" w:hAnsi="Times New Roman"/>
          <w:sz w:val="28"/>
          <w:lang w:val="en-US"/>
        </w:rPr>
        <w:t>Mansiysk</w:t>
      </w:r>
      <w:proofErr w:type="spellEnd"/>
      <w:r w:rsidR="000E6871" w:rsidRPr="000E6871">
        <w:rPr>
          <w:rFonts w:ascii="Times New Roman" w:hAnsi="Times New Roman"/>
          <w:sz w:val="28"/>
          <w:lang w:val="en-US"/>
        </w:rPr>
        <w:t xml:space="preserve"> Autonomous </w:t>
      </w:r>
      <w:proofErr w:type="spellStart"/>
      <w:r w:rsidR="000E6871" w:rsidRPr="000E6871">
        <w:rPr>
          <w:rFonts w:ascii="Times New Roman" w:hAnsi="Times New Roman"/>
          <w:sz w:val="28"/>
          <w:lang w:val="en-US"/>
        </w:rPr>
        <w:t>Okrug</w:t>
      </w:r>
      <w:proofErr w:type="spellEnd"/>
      <w:r w:rsidR="000E6871" w:rsidRPr="000E6871">
        <w:rPr>
          <w:rFonts w:ascii="Times New Roman" w:hAnsi="Times New Roman"/>
          <w:sz w:val="28"/>
          <w:lang w:val="en-US"/>
        </w:rPr>
        <w:t xml:space="preserve"> (</w:t>
      </w:r>
      <w:proofErr w:type="spellStart"/>
      <w:r w:rsidR="000E6871" w:rsidRPr="000E6871">
        <w:rPr>
          <w:rFonts w:ascii="Times New Roman" w:hAnsi="Times New Roman"/>
          <w:sz w:val="28"/>
          <w:lang w:val="en-US"/>
        </w:rPr>
        <w:t>Yugra</w:t>
      </w:r>
      <w:proofErr w:type="spellEnd"/>
      <w:r w:rsidR="000E6871" w:rsidRPr="000E6871">
        <w:rPr>
          <w:rFonts w:ascii="Times New Roman" w:hAnsi="Times New Roman"/>
          <w:sz w:val="28"/>
          <w:lang w:val="en-US"/>
        </w:rPr>
        <w:t>).</w:t>
      </w:r>
    </w:p>
    <w:p w:rsidR="00E3279E" w:rsidRDefault="00A47608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In this connection</w:t>
      </w:r>
      <w:r w:rsidR="000E6871" w:rsidRPr="000E6871">
        <w:rPr>
          <w:rFonts w:ascii="Times New Roman" w:hAnsi="Times New Roman"/>
          <w:sz w:val="28"/>
          <w:lang w:val="en-US"/>
        </w:rPr>
        <w:t xml:space="preserve">, in response to the </w:t>
      </w:r>
      <w:r>
        <w:rPr>
          <w:rFonts w:ascii="Times New Roman" w:hAnsi="Times New Roman"/>
          <w:sz w:val="28"/>
          <w:lang w:val="en-US"/>
        </w:rPr>
        <w:t>appeal</w:t>
      </w:r>
      <w:r w:rsidR="000E6871" w:rsidRPr="000E6871">
        <w:rPr>
          <w:rFonts w:ascii="Times New Roman" w:hAnsi="Times New Roman"/>
          <w:sz w:val="28"/>
          <w:lang w:val="en-US"/>
        </w:rPr>
        <w:t xml:space="preserve"> of the indigenous inhabitants of </w:t>
      </w:r>
      <w:proofErr w:type="spellStart"/>
      <w:r w:rsidR="000E6871" w:rsidRPr="000E6871">
        <w:rPr>
          <w:rFonts w:ascii="Times New Roman" w:hAnsi="Times New Roman"/>
          <w:sz w:val="28"/>
          <w:lang w:val="en-US"/>
        </w:rPr>
        <w:t>Yugra</w:t>
      </w:r>
      <w:proofErr w:type="spellEnd"/>
      <w:r w:rsidR="000E6871" w:rsidRPr="000E6871">
        <w:rPr>
          <w:rFonts w:ascii="Times New Roman" w:hAnsi="Times New Roman"/>
          <w:sz w:val="28"/>
          <w:lang w:val="en-US"/>
        </w:rPr>
        <w:t xml:space="preserve">, the Nizhnevartovsk branch of the Company assisted in the elimination of natural </w:t>
      </w:r>
      <w:r w:rsidR="00E3279E">
        <w:rPr>
          <w:rFonts w:ascii="Times New Roman" w:hAnsi="Times New Roman"/>
          <w:sz w:val="28"/>
          <w:lang w:val="en-US"/>
        </w:rPr>
        <w:t>river jam</w:t>
      </w:r>
      <w:r w:rsidR="000E6871" w:rsidRPr="000E6871">
        <w:rPr>
          <w:rFonts w:ascii="Times New Roman" w:hAnsi="Times New Roman"/>
          <w:sz w:val="28"/>
          <w:lang w:val="en-US"/>
        </w:rPr>
        <w:t xml:space="preserve"> on the territory of ancestral lands in the bed of the </w:t>
      </w:r>
      <w:proofErr w:type="spellStart"/>
      <w:r w:rsidR="000E6871" w:rsidRPr="000E6871">
        <w:rPr>
          <w:rFonts w:ascii="Times New Roman" w:hAnsi="Times New Roman"/>
          <w:sz w:val="28"/>
          <w:lang w:val="en-US"/>
        </w:rPr>
        <w:t>Entl</w:t>
      </w:r>
      <w:proofErr w:type="spellEnd"/>
      <w:r>
        <w:rPr>
          <w:rFonts w:ascii="Times New Roman" w:hAnsi="Times New Roman"/>
          <w:sz w:val="28"/>
          <w:lang w:val="en-US"/>
        </w:rPr>
        <w:t>-Gun-</w:t>
      </w:r>
      <w:proofErr w:type="spellStart"/>
      <w:r>
        <w:rPr>
          <w:rFonts w:ascii="Times New Roman" w:hAnsi="Times New Roman"/>
          <w:sz w:val="28"/>
          <w:lang w:val="en-US"/>
        </w:rPr>
        <w:t>Yo</w:t>
      </w:r>
      <w:r w:rsidR="000E6871" w:rsidRPr="000E6871">
        <w:rPr>
          <w:rFonts w:ascii="Times New Roman" w:hAnsi="Times New Roman"/>
          <w:sz w:val="28"/>
          <w:lang w:val="en-US"/>
        </w:rPr>
        <w:t>gan</w:t>
      </w:r>
      <w:proofErr w:type="spellEnd"/>
      <w:r w:rsidR="000E6871" w:rsidRPr="000E6871">
        <w:rPr>
          <w:rFonts w:ascii="Times New Roman" w:hAnsi="Times New Roman"/>
          <w:sz w:val="28"/>
          <w:lang w:val="en-US"/>
        </w:rPr>
        <w:t xml:space="preserve"> River. </w:t>
      </w:r>
      <w:r w:rsidR="00E3279E" w:rsidRPr="00E3279E">
        <w:rPr>
          <w:rFonts w:ascii="Times New Roman" w:hAnsi="Times New Roman"/>
          <w:sz w:val="28"/>
          <w:lang w:val="en-US"/>
        </w:rPr>
        <w:t xml:space="preserve">Technical measures involving heavy equipment, initiated by the Company, made it possible to restore the natural flow of the river and fishing, which provides a significant portion of the income for the indigenous people of </w:t>
      </w:r>
      <w:proofErr w:type="spellStart"/>
      <w:r w:rsidR="00E3279E" w:rsidRPr="00E3279E">
        <w:rPr>
          <w:rFonts w:ascii="Times New Roman" w:hAnsi="Times New Roman"/>
          <w:sz w:val="28"/>
          <w:lang w:val="en-US"/>
        </w:rPr>
        <w:t>Yugra</w:t>
      </w:r>
      <w:proofErr w:type="spellEnd"/>
      <w:r w:rsidR="00E3279E" w:rsidRPr="00E3279E">
        <w:rPr>
          <w:rFonts w:ascii="Times New Roman" w:hAnsi="Times New Roman"/>
          <w:sz w:val="28"/>
          <w:lang w:val="en-US"/>
        </w:rPr>
        <w:t>.</w:t>
      </w:r>
    </w:p>
    <w:p w:rsidR="00E3279E" w:rsidRPr="00E3279E" w:rsidRDefault="00E3279E" w:rsidP="00E3279E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In total, </w:t>
      </w:r>
      <w:proofErr w:type="spellStart"/>
      <w:r w:rsidR="000E6871" w:rsidRPr="000E6871">
        <w:rPr>
          <w:rFonts w:ascii="Times New Roman" w:hAnsi="Times New Roman"/>
          <w:sz w:val="28"/>
          <w:lang w:val="en-US"/>
        </w:rPr>
        <w:t>RussNeft</w:t>
      </w:r>
      <w:proofErr w:type="spellEnd"/>
      <w:r w:rsidR="000E6871" w:rsidRPr="000E6871">
        <w:rPr>
          <w:rFonts w:ascii="Times New Roman" w:hAnsi="Times New Roman"/>
          <w:sz w:val="28"/>
          <w:lang w:val="en-US"/>
        </w:rPr>
        <w:t xml:space="preserve"> has allocated more than 24 million rubles this year for compensation payments to indigenous residents of the region. </w:t>
      </w:r>
      <w:r>
        <w:rPr>
          <w:rFonts w:ascii="Times New Roman" w:hAnsi="Times New Roman"/>
          <w:sz w:val="28"/>
          <w:lang w:val="en-US"/>
        </w:rPr>
        <w:t>The Company</w:t>
      </w:r>
      <w:r w:rsidRPr="00E3279E">
        <w:rPr>
          <w:rFonts w:ascii="Times New Roman" w:hAnsi="Times New Roman"/>
          <w:sz w:val="28"/>
          <w:lang w:val="en-US"/>
        </w:rPr>
        <w:t xml:space="preserve"> produces hydrocarbons within the Nizhnevartovsk, Surgut, Khanty-</w:t>
      </w:r>
      <w:proofErr w:type="spellStart"/>
      <w:r w:rsidRPr="00E3279E">
        <w:rPr>
          <w:rFonts w:ascii="Times New Roman" w:hAnsi="Times New Roman"/>
          <w:sz w:val="28"/>
          <w:lang w:val="en-US"/>
        </w:rPr>
        <w:t>Mansiysk</w:t>
      </w:r>
      <w:proofErr w:type="spellEnd"/>
      <w:r w:rsidRPr="00E3279E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E3279E">
        <w:rPr>
          <w:rFonts w:ascii="Times New Roman" w:hAnsi="Times New Roman"/>
          <w:sz w:val="28"/>
          <w:lang w:val="en-US"/>
        </w:rPr>
        <w:t>Nefteyugansk</w:t>
      </w:r>
      <w:proofErr w:type="spellEnd"/>
      <w:r w:rsidRPr="00E3279E">
        <w:rPr>
          <w:rFonts w:ascii="Times New Roman" w:hAnsi="Times New Roman"/>
          <w:sz w:val="28"/>
          <w:lang w:val="en-US"/>
        </w:rPr>
        <w:t xml:space="preserve"> and </w:t>
      </w:r>
      <w:proofErr w:type="spellStart"/>
      <w:r w:rsidRPr="00E3279E">
        <w:rPr>
          <w:rFonts w:ascii="Times New Roman" w:hAnsi="Times New Roman"/>
          <w:sz w:val="28"/>
          <w:lang w:val="en-US"/>
        </w:rPr>
        <w:t>Oktyabrsky</w:t>
      </w:r>
      <w:proofErr w:type="spellEnd"/>
      <w:r w:rsidRPr="00E3279E">
        <w:rPr>
          <w:rFonts w:ascii="Times New Roman" w:hAnsi="Times New Roman"/>
          <w:sz w:val="28"/>
          <w:lang w:val="en-US"/>
        </w:rPr>
        <w:t xml:space="preserve"> districts of </w:t>
      </w:r>
      <w:proofErr w:type="spellStart"/>
      <w:r w:rsidRPr="00E3279E">
        <w:rPr>
          <w:rFonts w:ascii="Times New Roman" w:hAnsi="Times New Roman"/>
          <w:sz w:val="28"/>
          <w:lang w:val="en-US"/>
        </w:rPr>
        <w:t>Yugra</w:t>
      </w:r>
      <w:proofErr w:type="spellEnd"/>
      <w:r w:rsidRPr="00E3279E">
        <w:rPr>
          <w:rFonts w:ascii="Times New Roman" w:hAnsi="Times New Roman"/>
          <w:sz w:val="28"/>
          <w:lang w:val="en-US"/>
        </w:rPr>
        <w:t xml:space="preserve"> on lands belonging to 17 territories of traditional nature management of 70 families of indigenous peoples of the North.</w:t>
      </w:r>
    </w:p>
    <w:p w:rsidR="000E6871" w:rsidRPr="000E6871" w:rsidRDefault="000E6871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0E6871">
        <w:rPr>
          <w:rFonts w:ascii="Times New Roman" w:hAnsi="Times New Roman"/>
          <w:sz w:val="28"/>
          <w:lang w:val="en-US"/>
        </w:rPr>
        <w:t xml:space="preserve">The company pursues a </w:t>
      </w:r>
      <w:r w:rsidR="00C77D69">
        <w:rPr>
          <w:rFonts w:ascii="Times New Roman" w:hAnsi="Times New Roman"/>
          <w:sz w:val="28"/>
          <w:lang w:val="en-US"/>
        </w:rPr>
        <w:t xml:space="preserve">targeted </w:t>
      </w:r>
      <w:r w:rsidRPr="000E6871">
        <w:rPr>
          <w:rFonts w:ascii="Times New Roman" w:hAnsi="Times New Roman"/>
          <w:sz w:val="28"/>
          <w:lang w:val="en-US"/>
        </w:rPr>
        <w:t xml:space="preserve">policy aimed at preserving, supporting and developing the traditional way of life, original culture and customs of the indigenous population of </w:t>
      </w:r>
      <w:proofErr w:type="spellStart"/>
      <w:r w:rsidRPr="000E6871">
        <w:rPr>
          <w:rFonts w:ascii="Times New Roman" w:hAnsi="Times New Roman"/>
          <w:sz w:val="28"/>
          <w:lang w:val="en-US"/>
        </w:rPr>
        <w:t>Yugra</w:t>
      </w:r>
      <w:proofErr w:type="spellEnd"/>
      <w:r w:rsidRPr="000E6871">
        <w:rPr>
          <w:rFonts w:ascii="Times New Roman" w:hAnsi="Times New Roman"/>
          <w:sz w:val="28"/>
          <w:lang w:val="en-US"/>
        </w:rPr>
        <w:t>.</w:t>
      </w:r>
    </w:p>
    <w:p w:rsidR="000E6871" w:rsidRDefault="000E6871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9250E2" w:rsidRPr="00E7296A" w:rsidRDefault="009250E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8F0ABC" w:rsidRDefault="008F0ABC">
      <w:pPr>
        <w:spacing w:after="120" w:line="288" w:lineRule="atLeast"/>
        <w:outlineLvl w:val="3"/>
        <w:rPr>
          <w:rFonts w:ascii="Times New Roman" w:hAnsi="Times New Roman"/>
          <w:b/>
          <w:sz w:val="28"/>
          <w:lang w:val="en-US"/>
        </w:rPr>
      </w:pPr>
    </w:p>
    <w:p w:rsidR="008F0ABC" w:rsidRDefault="008F0ABC">
      <w:pPr>
        <w:spacing w:after="120" w:line="288" w:lineRule="atLeast"/>
        <w:outlineLvl w:val="3"/>
        <w:rPr>
          <w:rFonts w:ascii="Times New Roman" w:hAnsi="Times New Roman"/>
          <w:b/>
          <w:sz w:val="28"/>
          <w:lang w:val="en-US"/>
        </w:rPr>
      </w:pPr>
    </w:p>
    <w:p w:rsidR="009250E2" w:rsidRPr="00E7296A" w:rsidRDefault="00B76857">
      <w:pPr>
        <w:spacing w:after="120" w:line="288" w:lineRule="atLeast"/>
        <w:outlineLvl w:val="3"/>
        <w:rPr>
          <w:rFonts w:ascii="Times New Roman" w:hAnsi="Times New Roman"/>
          <w:b/>
          <w:sz w:val="28"/>
          <w:lang w:val="en-US"/>
        </w:rPr>
      </w:pPr>
      <w:bookmarkStart w:id="2" w:name="_GoBack"/>
      <w:bookmarkEnd w:id="2"/>
      <w:r w:rsidRPr="00E7296A">
        <w:rPr>
          <w:rFonts w:ascii="Times New Roman" w:hAnsi="Times New Roman"/>
          <w:b/>
          <w:sz w:val="28"/>
          <w:lang w:val="en-US"/>
        </w:rPr>
        <w:t>About the Company:</w:t>
      </w:r>
    </w:p>
    <w:p w:rsidR="009250E2" w:rsidRPr="00E7296A" w:rsidRDefault="00B76857">
      <w:pPr>
        <w:spacing w:after="0" w:line="240" w:lineRule="auto"/>
        <w:jc w:val="both"/>
        <w:rPr>
          <w:rFonts w:ascii="Arial" w:hAnsi="Arial"/>
          <w:color w:val="272727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PJSC “</w:t>
      </w:r>
      <w:proofErr w:type="spellStart"/>
      <w:r w:rsidRPr="00E7296A">
        <w:rPr>
          <w:rFonts w:ascii="Times New Roman" w:hAnsi="Times New Roman"/>
          <w:sz w:val="28"/>
          <w:lang w:val="en-US"/>
        </w:rPr>
        <w:t>RussNeft</w:t>
      </w:r>
      <w:proofErr w:type="spellEnd"/>
      <w:r w:rsidRPr="00E7296A">
        <w:rPr>
          <w:rFonts w:ascii="Times New Roman" w:hAnsi="Times New Roman"/>
          <w:sz w:val="28"/>
          <w:lang w:val="en-US"/>
        </w:rPr>
        <w:t>” ranks among the top-10 largest oil companies by crude oil production in Russia.</w:t>
      </w:r>
    </w:p>
    <w:p w:rsidR="009250E2" w:rsidRPr="00E7296A" w:rsidRDefault="009250E2">
      <w:pPr>
        <w:spacing w:after="0" w:line="240" w:lineRule="auto"/>
        <w:jc w:val="both"/>
        <w:rPr>
          <w:rFonts w:ascii="Arial" w:hAnsi="Arial"/>
          <w:color w:val="272727"/>
          <w:sz w:val="28"/>
          <w:lang w:val="en-US"/>
        </w:rPr>
      </w:pPr>
    </w:p>
    <w:p w:rsidR="009250E2" w:rsidRPr="00E7296A" w:rsidRDefault="00B76857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The Company possesses a well-balanced portfolio of assets located in the key Russian oil and gas provinces (West Siberia, Volga-Urals and Central Siberia).</w:t>
      </w:r>
    </w:p>
    <w:p w:rsidR="009250E2" w:rsidRPr="00E7296A" w:rsidRDefault="00B76857">
      <w:pPr>
        <w:spacing w:after="0" w:line="240" w:lineRule="auto"/>
        <w:jc w:val="both"/>
        <w:rPr>
          <w:rFonts w:ascii="Arial" w:hAnsi="Arial"/>
          <w:color w:val="272727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The headcount of the Company is around 7,000 employees.</w:t>
      </w:r>
    </w:p>
    <w:p w:rsidR="009250E2" w:rsidRPr="00E7296A" w:rsidRDefault="00B76857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 </w:t>
      </w:r>
    </w:p>
    <w:p w:rsidR="009250E2" w:rsidRPr="00E7296A" w:rsidRDefault="00B76857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E7296A">
        <w:rPr>
          <w:rFonts w:ascii="Arial" w:hAnsi="Arial"/>
          <w:b/>
          <w:sz w:val="24"/>
          <w:lang w:val="en-US"/>
        </w:rPr>
        <w:t>Press Service of PJSC "</w:t>
      </w:r>
      <w:proofErr w:type="spellStart"/>
      <w:r w:rsidRPr="00E7296A">
        <w:rPr>
          <w:rFonts w:ascii="Arial" w:hAnsi="Arial"/>
          <w:b/>
          <w:sz w:val="24"/>
          <w:lang w:val="en-US"/>
        </w:rPr>
        <w:t>RussNeft</w:t>
      </w:r>
      <w:proofErr w:type="spellEnd"/>
      <w:r w:rsidRPr="00E7296A">
        <w:rPr>
          <w:rFonts w:ascii="Arial" w:hAnsi="Arial"/>
          <w:b/>
          <w:sz w:val="24"/>
          <w:lang w:val="en-US"/>
        </w:rPr>
        <w:t>"</w:t>
      </w:r>
    </w:p>
    <w:p w:rsidR="009250E2" w:rsidRPr="00E7296A" w:rsidRDefault="00B76857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E7296A">
        <w:rPr>
          <w:rFonts w:ascii="Arial" w:hAnsi="Arial"/>
          <w:b/>
          <w:sz w:val="24"/>
          <w:lang w:val="en-US"/>
        </w:rPr>
        <w:t>Phone: (495) 411-63-24, Fax: (495) 411-63-19</w:t>
      </w:r>
    </w:p>
    <w:p w:rsidR="009250E2" w:rsidRPr="00E7296A" w:rsidRDefault="00B76857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E7296A">
        <w:rPr>
          <w:rFonts w:ascii="Arial" w:hAnsi="Arial"/>
          <w:b/>
          <w:sz w:val="24"/>
          <w:lang w:val="en-US"/>
        </w:rPr>
        <w:t>E-mail: </w:t>
      </w:r>
      <w:hyperlink r:id="rId6" w:history="1">
        <w:r w:rsidRPr="00E7296A">
          <w:rPr>
            <w:rFonts w:ascii="Arial" w:hAnsi="Arial"/>
            <w:b/>
            <w:sz w:val="24"/>
            <w:lang w:val="en-US"/>
          </w:rPr>
          <w:t>pr@russneft.ru</w:t>
        </w:r>
      </w:hyperlink>
    </w:p>
    <w:sectPr w:rsidR="009250E2" w:rsidRPr="00E7296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E2"/>
    <w:rsid w:val="000E6871"/>
    <w:rsid w:val="00215C3C"/>
    <w:rsid w:val="004C4FB8"/>
    <w:rsid w:val="007D19F4"/>
    <w:rsid w:val="007F49C2"/>
    <w:rsid w:val="008F0ABC"/>
    <w:rsid w:val="009250E2"/>
    <w:rsid w:val="00A47608"/>
    <w:rsid w:val="00B76857"/>
    <w:rsid w:val="00BB44C1"/>
    <w:rsid w:val="00C77D69"/>
    <w:rsid w:val="00E3279E"/>
    <w:rsid w:val="00E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9567"/>
  <w15:docId w15:val="{99A23A5C-29C8-4F21-BDF2-8BA707D8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Аушева Фатима Магомедовна</dc:creator>
  <cp:lastModifiedBy>Татевосова Мария Рудольфовна</cp:lastModifiedBy>
  <cp:revision>3</cp:revision>
  <dcterms:created xsi:type="dcterms:W3CDTF">2024-11-19T08:58:00Z</dcterms:created>
  <dcterms:modified xsi:type="dcterms:W3CDTF">2024-11-19T08:59:00Z</dcterms:modified>
</cp:coreProperties>
</file>